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B87EA">
      <w:pPr>
        <w:jc w:val="center"/>
        <w:outlineLvl w:val="2"/>
        <w:rPr>
          <w:rFonts w:hint="default" w:ascii="仿宋_GB2312" w:hAnsi="仿宋_GB2312" w:eastAsia="仿宋_GB2312" w:cs="仿宋_GB2312"/>
          <w:b/>
          <w:color w:val="auto"/>
          <w:sz w:val="36"/>
          <w:highlight w:val="none"/>
          <w:lang w:val="en-US" w:eastAsia="zh-CN"/>
        </w:rPr>
      </w:pPr>
      <w:r>
        <w:rPr>
          <w:rFonts w:hint="eastAsia" w:ascii="仿宋_GB2312" w:hAnsi="仿宋_GB2312" w:eastAsia="仿宋_GB2312" w:cs="仿宋_GB2312"/>
          <w:b/>
          <w:color w:val="auto"/>
          <w:sz w:val="36"/>
          <w:highlight w:val="none"/>
          <w:lang w:val="en-US" w:eastAsia="zh-CN"/>
        </w:rPr>
        <w:t>技术需求书</w:t>
      </w:r>
    </w:p>
    <w:p w14:paraId="50A58F26">
      <w:pPr>
        <w:spacing w:line="276" w:lineRule="auto"/>
        <w:ind w:firstLine="400" w:firstLineChars="200"/>
        <w:jc w:val="left"/>
        <w:rPr>
          <w:rFonts w:hint="eastAsia" w:ascii="仿宋_GB2312" w:hAnsi="仿宋_GB2312" w:eastAsia="仿宋_GB2312" w:cs="仿宋_GB2312"/>
          <w:color w:val="auto"/>
          <w:kern w:val="0"/>
          <w:sz w:val="20"/>
          <w:szCs w:val="20"/>
          <w:highlight w:val="none"/>
          <w:lang w:val="en-US" w:eastAsia="zh-Hans"/>
        </w:rPr>
      </w:pPr>
      <w:r>
        <w:rPr>
          <w:rFonts w:hint="eastAsia" w:ascii="仿宋_GB2312" w:hAnsi="仿宋_GB2312" w:eastAsia="仿宋_GB2312" w:cs="仿宋_GB2312"/>
          <w:color w:val="auto"/>
          <w:kern w:val="0"/>
          <w:sz w:val="20"/>
          <w:szCs w:val="20"/>
          <w:highlight w:val="none"/>
          <w:lang w:val="en-US" w:eastAsia="zh-Hans"/>
        </w:rPr>
        <w:t>。</w:t>
      </w:r>
    </w:p>
    <w:p w14:paraId="58285A31">
      <w:pPr>
        <w:keepNext w:val="0"/>
        <w:keepLines w:val="0"/>
        <w:pageBreakBefore w:val="0"/>
        <w:numPr>
          <w:ilvl w:val="0"/>
          <w:numId w:val="0"/>
        </w:numPr>
        <w:kinsoku/>
        <w:wordWrap/>
        <w:overflowPunct/>
        <w:topLinePunct w:val="0"/>
        <w:autoSpaceDE/>
        <w:autoSpaceDN/>
        <w:bidi w:val="0"/>
        <w:spacing w:line="360" w:lineRule="exact"/>
        <w:jc w:val="both"/>
        <w:textAlignment w:val="auto"/>
        <w:outlineLvl w:val="2"/>
        <w:rPr>
          <w:rFonts w:hint="default" w:ascii="仿宋_GB2312" w:hAnsi="仿宋_GB2312" w:eastAsia="仿宋_GB2312" w:cs="仿宋_GB2312"/>
          <w:b/>
          <w:color w:val="auto"/>
          <w:sz w:val="24"/>
          <w:szCs w:val="24"/>
          <w:highlight w:val="none"/>
          <w:lang w:val="en-US" w:eastAsia="zh-CN"/>
        </w:rPr>
      </w:pPr>
      <w:r>
        <w:rPr>
          <w:rFonts w:hint="eastAsia" w:ascii="仿宋_GB2312" w:hAnsi="仿宋_GB2312" w:eastAsia="仿宋_GB2312" w:cs="仿宋_GB2312"/>
          <w:b/>
          <w:color w:val="auto"/>
          <w:sz w:val="24"/>
          <w:szCs w:val="24"/>
          <w:lang w:val="en-US" w:eastAsia="zh-CN"/>
        </w:rPr>
        <w:t>一、</w:t>
      </w:r>
      <w:r>
        <w:rPr>
          <w:rFonts w:hint="eastAsia" w:ascii="仿宋_GB2312" w:hAnsi="仿宋_GB2312" w:eastAsia="仿宋_GB2312" w:cs="仿宋_GB2312"/>
          <w:b/>
          <w:color w:val="auto"/>
          <w:sz w:val="24"/>
          <w:szCs w:val="24"/>
          <w:highlight w:val="none"/>
          <w:lang w:val="en-US" w:eastAsia="zh-CN"/>
        </w:rPr>
        <w:t>产品清单</w:t>
      </w:r>
    </w:p>
    <w:tbl>
      <w:tblPr>
        <w:tblStyle w:val="4"/>
        <w:tblpPr w:leftFromText="180" w:rightFromText="180" w:vertAnchor="text" w:tblpXSpec="center" w:tblpY="1"/>
        <w:tblOverlap w:val="never"/>
        <w:tblW w:w="507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4"/>
        <w:gridCol w:w="808"/>
        <w:gridCol w:w="803"/>
        <w:gridCol w:w="6457"/>
      </w:tblGrid>
      <w:tr w14:paraId="609CB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blHeader/>
          <w:jc w:val="center"/>
        </w:trPr>
        <w:tc>
          <w:tcPr>
            <w:tcW w:w="337" w:type="pct"/>
            <w:vAlign w:val="center"/>
          </w:tcPr>
          <w:p w14:paraId="6720494D">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序号</w:t>
            </w:r>
          </w:p>
        </w:tc>
        <w:tc>
          <w:tcPr>
            <w:tcW w:w="930" w:type="pct"/>
            <w:gridSpan w:val="2"/>
            <w:vAlign w:val="center"/>
          </w:tcPr>
          <w:p w14:paraId="5C455A31">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货物名称</w:t>
            </w:r>
          </w:p>
        </w:tc>
        <w:tc>
          <w:tcPr>
            <w:tcW w:w="3731" w:type="pct"/>
            <w:vAlign w:val="center"/>
          </w:tcPr>
          <w:p w14:paraId="3DC0F45F">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技术要求</w:t>
            </w:r>
          </w:p>
        </w:tc>
      </w:tr>
      <w:tr w14:paraId="60BC10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37" w:type="pct"/>
            <w:vAlign w:val="center"/>
          </w:tcPr>
          <w:p w14:paraId="0F7C0C4C">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一</w:t>
            </w:r>
          </w:p>
        </w:tc>
        <w:tc>
          <w:tcPr>
            <w:tcW w:w="4662" w:type="pct"/>
            <w:gridSpan w:val="3"/>
            <w:vAlign w:val="center"/>
          </w:tcPr>
          <w:p w14:paraId="54EB146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智慧课堂</w:t>
            </w:r>
          </w:p>
        </w:tc>
      </w:tr>
      <w:tr w14:paraId="1C137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57C78772">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w:t>
            </w:r>
          </w:p>
        </w:tc>
        <w:tc>
          <w:tcPr>
            <w:tcW w:w="930" w:type="pct"/>
            <w:gridSpan w:val="2"/>
            <w:vAlign w:val="center"/>
          </w:tcPr>
          <w:p w14:paraId="35129E83">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体系化课程资源系统</w:t>
            </w:r>
          </w:p>
        </w:tc>
        <w:tc>
          <w:tcPr>
            <w:tcW w:w="3731" w:type="pct"/>
            <w:vAlign w:val="center"/>
          </w:tcPr>
          <w:p w14:paraId="51E87E0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一、资源服务</w:t>
            </w:r>
          </w:p>
          <w:p w14:paraId="0C9F2675">
            <w:pPr>
              <w:keepNext w:val="0"/>
              <w:keepLines w:val="0"/>
              <w:pageBreakBefore w:val="0"/>
              <w:kinsoku/>
              <w:wordWrap/>
              <w:overflowPunct/>
              <w:topLinePunct w:val="0"/>
              <w:autoSpaceDE/>
              <w:autoSpaceDN/>
              <w:bidi w:val="0"/>
              <w:spacing w:line="360" w:lineRule="exact"/>
              <w:jc w:val="left"/>
              <w:textAlignment w:val="auto"/>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1、需支持学科纸质教材电子化，其中语文、英语、音乐学科支持点读功能，为每个教师账号提供至少10本电子课本下载权限。高中阶段点读电子课本支持分段、篇点读；（评审项1）</w:t>
            </w:r>
          </w:p>
          <w:p w14:paraId="5E49756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lang w:val="en-US" w:eastAsia="zh-Hans"/>
              </w:rPr>
              <w:t>需提供同步教学资源，资源类型包括但不限于PPT素材、文本、图片、音频、视频、动画，包括：语文、数学、英语、物理、化学、生物、道德与法治、思想政治、历史、地理；教学资源需支持按照关键词检索，包括但不限于教学设计、知识讲解、拓展素材、测试训练；</w:t>
            </w:r>
            <w:r>
              <w:rPr>
                <w:rFonts w:hint="eastAsia" w:ascii="仿宋_GB2312" w:hAnsi="仿宋_GB2312" w:eastAsia="仿宋_GB2312" w:cs="仿宋_GB2312"/>
                <w:color w:val="auto"/>
                <w:kern w:val="0"/>
                <w:sz w:val="24"/>
                <w:szCs w:val="24"/>
                <w:highlight w:val="none"/>
                <w:lang w:val="en-US" w:eastAsia="zh-CN"/>
              </w:rPr>
              <w:t>（评审项2）</w:t>
            </w:r>
          </w:p>
          <w:p w14:paraId="203CB8E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3、需支持为教师提供专题资源，包括实验演示视频资源、历史静态和动态资源、地理静态和动态资源</w:t>
            </w:r>
            <w:r>
              <w:rPr>
                <w:rFonts w:hint="eastAsia" w:ascii="仿宋_GB2312" w:hAnsi="仿宋_GB2312" w:eastAsia="仿宋_GB2312" w:cs="仿宋_GB2312"/>
                <w:color w:val="auto"/>
                <w:kern w:val="0"/>
                <w:sz w:val="24"/>
                <w:szCs w:val="24"/>
                <w:highlight w:val="none"/>
                <w:lang w:val="en-US" w:eastAsia="zh-Hans"/>
              </w:rPr>
              <w:t>。</w:t>
            </w:r>
            <w:r>
              <w:rPr>
                <w:rFonts w:hint="eastAsia" w:ascii="仿宋_GB2312" w:hAnsi="仿宋_GB2312" w:eastAsia="仿宋_GB2312" w:cs="仿宋_GB2312"/>
                <w:color w:val="auto"/>
                <w:kern w:val="0"/>
                <w:sz w:val="24"/>
                <w:szCs w:val="24"/>
                <w:highlight w:val="none"/>
                <w:lang w:val="en-US" w:eastAsia="zh-CN"/>
              </w:rPr>
              <w:t>（评审项3）</w:t>
            </w:r>
          </w:p>
          <w:p w14:paraId="6E1484B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二、校本资源库</w:t>
            </w:r>
          </w:p>
          <w:p w14:paraId="4320682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1、需支持上传、存储校本教学资源，包括：与教材同步的教学资源、学校自定义校本课程资源、教师个人的教学资源；资源格式支持：文本、课件、表格、图片、视频及音频。（评审项4）</w:t>
            </w:r>
          </w:p>
          <w:p w14:paraId="64AB526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2、需支持教师按目录检索条件查找资源，支持对资源筛选排序，支持对校本资源进行预览、保存至个人网盘及导出功能。（评审项5）</w:t>
            </w:r>
          </w:p>
          <w:p w14:paraId="494D972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3、需支持本校教师将个人教学资源分享至校本资源库，需支持教师将校本资源分享给其他教师和学生。（评审项6）</w:t>
            </w:r>
          </w:p>
          <w:p w14:paraId="4C3F4F4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三、个人资源库</w:t>
            </w:r>
          </w:p>
          <w:p w14:paraId="2CD8F48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需支持教师对个人资源进行上传、存储和管理，需支持教师在个人资源库新建文件夹储存资源，需支持将云端资源、校本资源存入个人网盘，个人网盘存储空间不小于20G。</w:t>
            </w:r>
            <w:r>
              <w:rPr>
                <w:rFonts w:hint="eastAsia" w:ascii="仿宋_GB2312" w:hAnsi="仿宋_GB2312" w:eastAsia="仿宋_GB2312" w:cs="仿宋_GB2312"/>
                <w:color w:val="auto"/>
                <w:kern w:val="0"/>
                <w:sz w:val="24"/>
                <w:szCs w:val="24"/>
                <w:highlight w:val="none"/>
                <w:lang w:val="en-US" w:eastAsia="zh-CN"/>
              </w:rPr>
              <w:t>（评审项7）</w:t>
            </w:r>
          </w:p>
          <w:p w14:paraId="03E6C89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lang w:val="en-US" w:eastAsia="zh-Hans"/>
              </w:rPr>
              <w:t>需支持教师单个资源或文件夹整体导出至本地电脑，需支持教师进行资源及文件夹的重命名、移动、删除操作，需支持教师对个人资源进行分享，可分享给学生、教师或分享至校本资源库。</w:t>
            </w:r>
            <w:r>
              <w:rPr>
                <w:rFonts w:hint="eastAsia" w:ascii="仿宋_GB2312" w:hAnsi="仿宋_GB2312" w:eastAsia="仿宋_GB2312" w:cs="仿宋_GB2312"/>
                <w:color w:val="auto"/>
                <w:kern w:val="0"/>
                <w:sz w:val="24"/>
                <w:szCs w:val="24"/>
                <w:highlight w:val="none"/>
                <w:lang w:val="en-US" w:eastAsia="zh-CN"/>
              </w:rPr>
              <w:t>（评审项8）</w:t>
            </w:r>
          </w:p>
        </w:tc>
      </w:tr>
      <w:tr w14:paraId="28548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4281C584">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2</w:t>
            </w:r>
          </w:p>
        </w:tc>
        <w:tc>
          <w:tcPr>
            <w:tcW w:w="930" w:type="pct"/>
            <w:gridSpan w:val="2"/>
            <w:vAlign w:val="center"/>
          </w:tcPr>
          <w:p w14:paraId="21952E2D">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智能教学系统</w:t>
            </w:r>
          </w:p>
        </w:tc>
        <w:tc>
          <w:tcPr>
            <w:tcW w:w="3731" w:type="pct"/>
            <w:vAlign w:val="center"/>
          </w:tcPr>
          <w:p w14:paraId="230EC96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一、备课应用及服务</w:t>
            </w:r>
          </w:p>
          <w:p w14:paraId="6E0772F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1、备授课同步</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需支持通过云端将备课的资源同步至电子课本对应章节目录，无需拷贝。需支持新建自定义备课本，满足非同步教学场景下的备授课资源存储、同步需求。</w:t>
            </w:r>
            <w:r>
              <w:rPr>
                <w:rFonts w:hint="eastAsia" w:ascii="仿宋_GB2312" w:hAnsi="仿宋_GB2312" w:eastAsia="仿宋_GB2312" w:cs="仿宋_GB2312"/>
                <w:color w:val="auto"/>
                <w:kern w:val="0"/>
                <w:sz w:val="24"/>
                <w:szCs w:val="24"/>
                <w:highlight w:val="none"/>
                <w:lang w:val="en-US" w:eastAsia="zh-CN"/>
              </w:rPr>
              <w:t>（评审项9）</w:t>
            </w:r>
          </w:p>
          <w:p w14:paraId="2ED300B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lang w:val="en-US" w:eastAsia="zh-Hans"/>
              </w:rPr>
              <w:t>、备课资源</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需支持从云端、校本资源库、个人资源库多途径获取资源；需支持将同步资源下的资源和试题添加收藏或取消收藏。</w:t>
            </w:r>
            <w:r>
              <w:rPr>
                <w:rFonts w:hint="eastAsia" w:ascii="仿宋_GB2312" w:hAnsi="仿宋_GB2312" w:eastAsia="仿宋_GB2312" w:cs="仿宋_GB2312"/>
                <w:color w:val="auto"/>
                <w:kern w:val="0"/>
                <w:sz w:val="24"/>
                <w:szCs w:val="24"/>
                <w:highlight w:val="none"/>
                <w:lang w:val="en-US" w:eastAsia="zh-CN"/>
              </w:rPr>
              <w:t>（评审项10）</w:t>
            </w:r>
          </w:p>
          <w:p w14:paraId="285C9CE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3</w:t>
            </w:r>
            <w:r>
              <w:rPr>
                <w:rFonts w:hint="eastAsia" w:ascii="仿宋_GB2312" w:hAnsi="仿宋_GB2312" w:eastAsia="仿宋_GB2312" w:cs="仿宋_GB2312"/>
                <w:color w:val="auto"/>
                <w:kern w:val="0"/>
                <w:sz w:val="24"/>
                <w:szCs w:val="24"/>
                <w:highlight w:val="none"/>
                <w:lang w:val="en-US" w:eastAsia="zh-Hans"/>
              </w:rPr>
              <w:t>、添加本地资源</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需支持教师备课过程中从本地添加教学资源，资源格式支持文本、表格、演示胶片、图片、视频及音频。</w:t>
            </w:r>
            <w:r>
              <w:rPr>
                <w:rFonts w:hint="eastAsia" w:ascii="仿宋_GB2312" w:hAnsi="仿宋_GB2312" w:eastAsia="仿宋_GB2312" w:cs="仿宋_GB2312"/>
                <w:color w:val="auto"/>
                <w:kern w:val="0"/>
                <w:sz w:val="24"/>
                <w:szCs w:val="24"/>
                <w:highlight w:val="none"/>
                <w:lang w:val="en-US" w:eastAsia="zh-CN"/>
              </w:rPr>
              <w:t>（评审项11）</w:t>
            </w:r>
          </w:p>
          <w:p w14:paraId="77141D1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4、</w:t>
            </w:r>
            <w:r>
              <w:rPr>
                <w:rFonts w:hint="eastAsia" w:ascii="仿宋_GB2312" w:hAnsi="仿宋_GB2312" w:eastAsia="仿宋_GB2312" w:cs="仿宋_GB2312"/>
                <w:color w:val="auto"/>
                <w:kern w:val="0"/>
                <w:sz w:val="24"/>
                <w:szCs w:val="24"/>
                <w:highlight w:val="none"/>
                <w:lang w:val="en-US" w:eastAsia="zh-Hans"/>
              </w:rPr>
              <w:t>课件工具</w:t>
            </w:r>
            <w:r>
              <w:rPr>
                <w:rFonts w:hint="eastAsia" w:ascii="仿宋_GB2312" w:hAnsi="仿宋_GB2312" w:eastAsia="仿宋_GB2312" w:cs="仿宋_GB2312"/>
                <w:color w:val="auto"/>
                <w:kern w:val="0"/>
                <w:sz w:val="24"/>
                <w:szCs w:val="24"/>
                <w:highlight w:val="none"/>
                <w:lang w:val="en-US" w:eastAsia="zh-CN"/>
              </w:rPr>
              <w:t>：</w:t>
            </w:r>
          </w:p>
          <w:p w14:paraId="688827E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需支持教师在备课中新建课件。</w:t>
            </w:r>
            <w:r>
              <w:rPr>
                <w:rFonts w:hint="eastAsia" w:ascii="仿宋_GB2312" w:hAnsi="仿宋_GB2312" w:eastAsia="仿宋_GB2312" w:cs="仿宋_GB2312"/>
                <w:color w:val="auto"/>
                <w:kern w:val="0"/>
                <w:sz w:val="24"/>
                <w:szCs w:val="24"/>
                <w:highlight w:val="none"/>
                <w:lang w:val="en-US" w:eastAsia="zh-CN"/>
              </w:rPr>
              <w:t>（评审项12）</w:t>
            </w:r>
          </w:p>
          <w:p w14:paraId="528D881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lang w:val="en-US" w:eastAsia="zh-Hans"/>
              </w:rPr>
              <w:t>制作课件时，需支持使用文本、形状、思维导图；需支持上传本地的音视频、图片文件；需支持插入与课程相关的云端资源，包括：同步资源、专题资源、校本资源和我的资源，其中，我的资源包括我的备课本、我的云盘、收藏的资源以及收藏的试题；需支持插入教学课堂活动，如分类、连线、选词填空；需支持使用学科工具，如字词听写、朗读测评、平面几何、立体几何、单词听写；需支持在课件中插入作答练习。</w:t>
            </w:r>
            <w:r>
              <w:rPr>
                <w:rFonts w:hint="eastAsia" w:ascii="仿宋_GB2312" w:hAnsi="仿宋_GB2312" w:eastAsia="仿宋_GB2312" w:cs="仿宋_GB2312"/>
                <w:color w:val="auto"/>
                <w:kern w:val="0"/>
                <w:sz w:val="24"/>
                <w:szCs w:val="24"/>
                <w:highlight w:val="none"/>
                <w:lang w:val="en-US" w:eastAsia="zh-CN"/>
              </w:rPr>
              <w:t>（评审项13）</w:t>
            </w:r>
          </w:p>
          <w:p w14:paraId="5138E26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（3）</w:t>
            </w:r>
            <w:r>
              <w:rPr>
                <w:rFonts w:hint="eastAsia" w:ascii="仿宋_GB2312" w:hAnsi="仿宋_GB2312" w:eastAsia="仿宋_GB2312" w:cs="仿宋_GB2312"/>
                <w:color w:val="auto"/>
                <w:kern w:val="0"/>
                <w:sz w:val="24"/>
                <w:szCs w:val="24"/>
                <w:highlight w:val="none"/>
                <w:lang w:val="en-US" w:eastAsia="zh-Hans"/>
              </w:rPr>
              <w:t>制作课件时，需提供多种不同风格的主题模板，制作过程中，需支持统一美化字体和全文换肤。</w:t>
            </w:r>
            <w:r>
              <w:rPr>
                <w:rFonts w:hint="eastAsia" w:ascii="仿宋_GB2312" w:hAnsi="仿宋_GB2312" w:eastAsia="仿宋_GB2312" w:cs="仿宋_GB2312"/>
                <w:color w:val="auto"/>
                <w:kern w:val="0"/>
                <w:sz w:val="24"/>
                <w:szCs w:val="24"/>
                <w:highlight w:val="none"/>
                <w:lang w:val="en-US" w:eastAsia="zh-CN"/>
              </w:rPr>
              <w:t>（评审项14）</w:t>
            </w:r>
          </w:p>
          <w:p w14:paraId="6A29EC6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（4）</w:t>
            </w:r>
            <w:r>
              <w:rPr>
                <w:rFonts w:hint="eastAsia" w:ascii="仿宋_GB2312" w:hAnsi="仿宋_GB2312" w:eastAsia="仿宋_GB2312" w:cs="仿宋_GB2312"/>
                <w:color w:val="auto"/>
                <w:kern w:val="0"/>
                <w:sz w:val="24"/>
                <w:szCs w:val="24"/>
                <w:highlight w:val="none"/>
                <w:lang w:val="en-US" w:eastAsia="zh-Hans"/>
              </w:rPr>
              <w:t>需支持课件另存为PPT格式。</w:t>
            </w:r>
            <w:r>
              <w:rPr>
                <w:rFonts w:hint="eastAsia" w:ascii="仿宋_GB2312" w:hAnsi="仿宋_GB2312" w:eastAsia="仿宋_GB2312" w:cs="仿宋_GB2312"/>
                <w:color w:val="auto"/>
                <w:kern w:val="0"/>
                <w:sz w:val="24"/>
                <w:szCs w:val="24"/>
                <w:highlight w:val="none"/>
                <w:lang w:val="en-US" w:eastAsia="zh-CN"/>
              </w:rPr>
              <w:t>（评审项15）</w:t>
            </w:r>
          </w:p>
          <w:p w14:paraId="0273E90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5、</w:t>
            </w:r>
            <w:r>
              <w:rPr>
                <w:rFonts w:hint="eastAsia" w:ascii="仿宋_GB2312" w:hAnsi="仿宋_GB2312" w:eastAsia="仿宋_GB2312" w:cs="仿宋_GB2312"/>
                <w:color w:val="auto"/>
                <w:kern w:val="0"/>
                <w:sz w:val="24"/>
                <w:szCs w:val="24"/>
                <w:highlight w:val="none"/>
                <w:lang w:val="en-US" w:eastAsia="zh-Hans"/>
              </w:rPr>
              <w:t>备课资料管理</w:t>
            </w:r>
          </w:p>
          <w:p w14:paraId="17504D9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需支持教师在备课资料中存储与管理个人新建课件、课堂互动、课堂活动内容；需支持按照章节目录存储备课资源。</w:t>
            </w:r>
            <w:r>
              <w:rPr>
                <w:rFonts w:hint="eastAsia" w:ascii="仿宋_GB2312" w:hAnsi="仿宋_GB2312" w:eastAsia="仿宋_GB2312" w:cs="仿宋_GB2312"/>
                <w:color w:val="auto"/>
                <w:kern w:val="0"/>
                <w:sz w:val="24"/>
                <w:szCs w:val="24"/>
                <w:highlight w:val="none"/>
                <w:lang w:val="en-US" w:eastAsia="zh-CN"/>
              </w:rPr>
              <w:t>（评审项16）</w:t>
            </w:r>
          </w:p>
          <w:p w14:paraId="1507D6C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lang w:val="en-US" w:eastAsia="zh-Hans"/>
              </w:rPr>
              <w:t>需支持对备课资源进行导出、保存至云盘、分享至校本、删除及找回已删除备课资。</w:t>
            </w:r>
            <w:r>
              <w:rPr>
                <w:rFonts w:hint="eastAsia" w:ascii="仿宋_GB2312" w:hAnsi="仿宋_GB2312" w:eastAsia="仿宋_GB2312" w:cs="仿宋_GB2312"/>
                <w:color w:val="auto"/>
                <w:kern w:val="0"/>
                <w:sz w:val="24"/>
                <w:szCs w:val="24"/>
                <w:highlight w:val="none"/>
                <w:lang w:val="en-US" w:eastAsia="zh-CN"/>
              </w:rPr>
              <w:t>（评审项17）</w:t>
            </w:r>
          </w:p>
          <w:p w14:paraId="18C0D76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6、</w:t>
            </w:r>
            <w:r>
              <w:rPr>
                <w:rFonts w:hint="eastAsia" w:ascii="仿宋_GB2312" w:hAnsi="仿宋_GB2312" w:eastAsia="仿宋_GB2312" w:cs="仿宋_GB2312"/>
                <w:color w:val="auto"/>
                <w:kern w:val="0"/>
                <w:sz w:val="24"/>
                <w:szCs w:val="24"/>
                <w:highlight w:val="none"/>
                <w:lang w:val="en-US" w:eastAsia="zh-Hans"/>
              </w:rPr>
              <w:t>智能推荐资源</w:t>
            </w:r>
          </w:p>
          <w:p w14:paraId="19BCCC8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系统需支持教师布置题库练习后，根据班级学生作业学情，智能推荐备授课资源，资源需支持加入到个人备课本及分享至学生。</w:t>
            </w:r>
            <w:r>
              <w:rPr>
                <w:rFonts w:hint="eastAsia" w:ascii="仿宋_GB2312" w:hAnsi="仿宋_GB2312" w:eastAsia="仿宋_GB2312" w:cs="仿宋_GB2312"/>
                <w:color w:val="auto"/>
                <w:kern w:val="0"/>
                <w:sz w:val="24"/>
                <w:szCs w:val="24"/>
                <w:highlight w:val="none"/>
                <w:lang w:val="en-US" w:eastAsia="zh-CN"/>
              </w:rPr>
              <w:t>（评审项18）</w:t>
            </w:r>
          </w:p>
          <w:p w14:paraId="0299D06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二、授课应用及服务</w:t>
            </w:r>
          </w:p>
          <w:p w14:paraId="05D0DD3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授课形式</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需支持多种授课形式：支持电子课本、课件、电子白板、作业讲评多种授课形式。</w:t>
            </w:r>
            <w:r>
              <w:rPr>
                <w:rFonts w:hint="eastAsia" w:ascii="仿宋_GB2312" w:hAnsi="仿宋_GB2312" w:eastAsia="仿宋_GB2312" w:cs="仿宋_GB2312"/>
                <w:color w:val="auto"/>
                <w:kern w:val="0"/>
                <w:sz w:val="24"/>
                <w:szCs w:val="24"/>
                <w:highlight w:val="none"/>
                <w:lang w:val="en-US" w:eastAsia="zh-CN"/>
              </w:rPr>
              <w:t>（评审项19）</w:t>
            </w:r>
          </w:p>
          <w:p w14:paraId="5131A92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lang w:val="en-US" w:eastAsia="zh-Hans"/>
              </w:rPr>
              <w:t>电子课本授课</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需支持教师下载电子课本，需支持在电子课本中插入备课资源。需支持对电子课本进行画笔标注、课本批注、擦除、聚焦、翻页操作。</w:t>
            </w:r>
            <w:r>
              <w:rPr>
                <w:rFonts w:hint="eastAsia" w:ascii="仿宋_GB2312" w:hAnsi="仿宋_GB2312" w:eastAsia="仿宋_GB2312" w:cs="仿宋_GB2312"/>
                <w:color w:val="auto"/>
                <w:kern w:val="0"/>
                <w:sz w:val="24"/>
                <w:szCs w:val="24"/>
                <w:highlight w:val="none"/>
                <w:lang w:val="en-US" w:eastAsia="zh-CN"/>
              </w:rPr>
              <w:t>（评审项20）</w:t>
            </w:r>
          </w:p>
          <w:p w14:paraId="7D49610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3、</w:t>
            </w:r>
            <w:r>
              <w:rPr>
                <w:rFonts w:hint="eastAsia" w:ascii="仿宋_GB2312" w:hAnsi="仿宋_GB2312" w:eastAsia="仿宋_GB2312" w:cs="仿宋_GB2312"/>
                <w:color w:val="auto"/>
                <w:kern w:val="0"/>
                <w:sz w:val="24"/>
                <w:szCs w:val="24"/>
                <w:highlight w:val="none"/>
                <w:lang w:val="en-US" w:eastAsia="zh-Hans"/>
              </w:rPr>
              <w:t>课件教学</w:t>
            </w:r>
          </w:p>
          <w:p w14:paraId="6F477B5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需支持课件播放预览，包括使用备课准备的资源、练习题、教学互动活动、学科工具，同时，需支持选择切换页面播放；</w:t>
            </w:r>
            <w:r>
              <w:rPr>
                <w:rFonts w:hint="eastAsia" w:ascii="仿宋_GB2312" w:hAnsi="仿宋_GB2312" w:eastAsia="仿宋_GB2312" w:cs="仿宋_GB2312"/>
                <w:color w:val="auto"/>
                <w:kern w:val="0"/>
                <w:sz w:val="24"/>
                <w:szCs w:val="24"/>
                <w:highlight w:val="none"/>
                <w:lang w:val="en-US" w:eastAsia="zh-CN"/>
              </w:rPr>
              <w:t>（评审项21）</w:t>
            </w:r>
          </w:p>
          <w:p w14:paraId="39325D7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lang w:val="en-US" w:eastAsia="zh-Hans"/>
              </w:rPr>
              <w:t>需支持教师教学过程中对课件进行写画；</w:t>
            </w:r>
            <w:r>
              <w:rPr>
                <w:rFonts w:hint="eastAsia" w:ascii="仿宋_GB2312" w:hAnsi="仿宋_GB2312" w:eastAsia="仿宋_GB2312" w:cs="仿宋_GB2312"/>
                <w:color w:val="auto"/>
                <w:kern w:val="0"/>
                <w:sz w:val="24"/>
                <w:szCs w:val="24"/>
                <w:highlight w:val="none"/>
                <w:lang w:val="en-US" w:eastAsia="zh-CN"/>
              </w:rPr>
              <w:t>（评审项22）</w:t>
            </w:r>
          </w:p>
          <w:p w14:paraId="75809C3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（3）</w:t>
            </w:r>
            <w:r>
              <w:rPr>
                <w:rFonts w:hint="eastAsia" w:ascii="仿宋_GB2312" w:hAnsi="仿宋_GB2312" w:eastAsia="仿宋_GB2312" w:cs="仿宋_GB2312"/>
                <w:color w:val="auto"/>
                <w:kern w:val="0"/>
                <w:sz w:val="24"/>
                <w:szCs w:val="24"/>
                <w:highlight w:val="none"/>
                <w:lang w:val="en-US" w:eastAsia="zh-Hans"/>
              </w:rPr>
              <w:t>需支持授课时调用学科工具辅助授课，包括划词搜索、中文识别、田字格、立体几何、平面几何、英文识别；</w:t>
            </w:r>
            <w:r>
              <w:rPr>
                <w:rFonts w:hint="eastAsia" w:ascii="仿宋_GB2312" w:hAnsi="仿宋_GB2312" w:eastAsia="仿宋_GB2312" w:cs="仿宋_GB2312"/>
                <w:color w:val="auto"/>
                <w:kern w:val="0"/>
                <w:sz w:val="24"/>
                <w:szCs w:val="24"/>
                <w:highlight w:val="none"/>
                <w:lang w:val="en-US" w:eastAsia="zh-CN"/>
              </w:rPr>
              <w:t>（评审项23）</w:t>
            </w:r>
          </w:p>
          <w:p w14:paraId="5CAD877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（4）</w:t>
            </w:r>
            <w:r>
              <w:rPr>
                <w:rFonts w:hint="eastAsia" w:ascii="仿宋_GB2312" w:hAnsi="仿宋_GB2312" w:eastAsia="仿宋_GB2312" w:cs="仿宋_GB2312"/>
                <w:color w:val="auto"/>
                <w:kern w:val="0"/>
                <w:sz w:val="24"/>
                <w:szCs w:val="24"/>
                <w:highlight w:val="none"/>
                <w:lang w:val="en-US" w:eastAsia="zh-Hans"/>
              </w:rPr>
              <w:t>需支持教师在课件中添加互动表格，并设置分组互动，学生通过学生机提交作答内容，提交后系统需支持根据学生提交的作答情况快速统计计算和生成各类图表；</w:t>
            </w:r>
            <w:r>
              <w:rPr>
                <w:rFonts w:hint="eastAsia" w:ascii="仿宋_GB2312" w:hAnsi="仿宋_GB2312" w:eastAsia="仿宋_GB2312" w:cs="仿宋_GB2312"/>
                <w:color w:val="auto"/>
                <w:kern w:val="0"/>
                <w:sz w:val="24"/>
                <w:szCs w:val="24"/>
                <w:highlight w:val="none"/>
                <w:lang w:val="en-US" w:eastAsia="zh-CN"/>
              </w:rPr>
              <w:t>（评审项24）</w:t>
            </w:r>
          </w:p>
          <w:p w14:paraId="35512C3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4、</w:t>
            </w:r>
            <w:r>
              <w:rPr>
                <w:rFonts w:hint="eastAsia" w:ascii="仿宋_GB2312" w:hAnsi="仿宋_GB2312" w:eastAsia="仿宋_GB2312" w:cs="仿宋_GB2312"/>
                <w:color w:val="auto"/>
                <w:kern w:val="0"/>
                <w:sz w:val="24"/>
                <w:szCs w:val="24"/>
                <w:highlight w:val="none"/>
                <w:lang w:val="en-US" w:eastAsia="zh-Hans"/>
              </w:rPr>
              <w:t>电子白板教学</w:t>
            </w:r>
          </w:p>
          <w:p w14:paraId="43D7076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书写工具</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需提供书写工具，需支持实现教学过程中选择内容、书写、擦除操作。</w:t>
            </w:r>
            <w:r>
              <w:rPr>
                <w:rFonts w:hint="eastAsia" w:ascii="仿宋_GB2312" w:hAnsi="仿宋_GB2312" w:eastAsia="仿宋_GB2312" w:cs="仿宋_GB2312"/>
                <w:color w:val="auto"/>
                <w:kern w:val="0"/>
                <w:sz w:val="24"/>
                <w:szCs w:val="24"/>
                <w:highlight w:val="none"/>
                <w:lang w:val="en-US" w:eastAsia="zh-CN"/>
              </w:rPr>
              <w:t>（评审项25）</w:t>
            </w:r>
          </w:p>
          <w:p w14:paraId="5DC7DF4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lang w:val="en-US" w:eastAsia="zh-Hans"/>
              </w:rPr>
              <w:t>背景模板</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需支持≥10个白板主题模板，包括：五线谱、篮球场、点阵格、足球场。</w:t>
            </w:r>
            <w:r>
              <w:rPr>
                <w:rFonts w:hint="eastAsia" w:ascii="仿宋_GB2312" w:hAnsi="仿宋_GB2312" w:eastAsia="仿宋_GB2312" w:cs="仿宋_GB2312"/>
                <w:color w:val="auto"/>
                <w:kern w:val="0"/>
                <w:sz w:val="24"/>
                <w:szCs w:val="24"/>
                <w:highlight w:val="none"/>
                <w:lang w:val="en-US" w:eastAsia="zh-CN"/>
              </w:rPr>
              <w:t>（评审项26）</w:t>
            </w:r>
          </w:p>
          <w:p w14:paraId="163E3E2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（3）</w:t>
            </w:r>
            <w:r>
              <w:rPr>
                <w:rFonts w:hint="eastAsia" w:ascii="仿宋_GB2312" w:hAnsi="仿宋_GB2312" w:eastAsia="仿宋_GB2312" w:cs="仿宋_GB2312"/>
                <w:color w:val="auto"/>
                <w:kern w:val="0"/>
                <w:sz w:val="24"/>
                <w:szCs w:val="24"/>
                <w:highlight w:val="none"/>
                <w:lang w:val="en-US" w:eastAsia="zh-Hans"/>
              </w:rPr>
              <w:t>白板操作</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书写内容需支持放大、缩小、移动3种操作，且白板需具备添加页、位置切换、保存和分享功能。</w:t>
            </w:r>
            <w:r>
              <w:rPr>
                <w:rFonts w:hint="eastAsia" w:ascii="仿宋_GB2312" w:hAnsi="仿宋_GB2312" w:eastAsia="仿宋_GB2312" w:cs="仿宋_GB2312"/>
                <w:color w:val="auto"/>
                <w:kern w:val="0"/>
                <w:sz w:val="24"/>
                <w:szCs w:val="24"/>
                <w:highlight w:val="none"/>
                <w:lang w:val="en-US" w:eastAsia="zh-CN"/>
              </w:rPr>
              <w:t>（评审项27）</w:t>
            </w:r>
          </w:p>
          <w:p w14:paraId="7545013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（4）</w:t>
            </w:r>
            <w:r>
              <w:rPr>
                <w:rFonts w:hint="eastAsia" w:ascii="仿宋_GB2312" w:hAnsi="仿宋_GB2312" w:eastAsia="仿宋_GB2312" w:cs="仿宋_GB2312"/>
                <w:color w:val="auto"/>
                <w:kern w:val="0"/>
                <w:sz w:val="24"/>
                <w:szCs w:val="24"/>
                <w:highlight w:val="none"/>
                <w:lang w:val="en-US" w:eastAsia="zh-Hans"/>
              </w:rPr>
              <w:t>语文学科工具</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需提供语文学科工具，包括：田字格、米字格、拼音格。</w:t>
            </w:r>
            <w:r>
              <w:rPr>
                <w:rFonts w:hint="eastAsia" w:ascii="仿宋_GB2312" w:hAnsi="仿宋_GB2312" w:eastAsia="仿宋_GB2312" w:cs="仿宋_GB2312"/>
                <w:color w:val="auto"/>
                <w:kern w:val="0"/>
                <w:sz w:val="24"/>
                <w:szCs w:val="24"/>
                <w:highlight w:val="none"/>
                <w:lang w:val="en-US" w:eastAsia="zh-CN"/>
              </w:rPr>
              <w:t>（评审项28）</w:t>
            </w:r>
          </w:p>
          <w:p w14:paraId="237A000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（5）</w:t>
            </w:r>
            <w:r>
              <w:rPr>
                <w:rFonts w:hint="eastAsia" w:ascii="仿宋_GB2312" w:hAnsi="仿宋_GB2312" w:eastAsia="仿宋_GB2312" w:cs="仿宋_GB2312"/>
                <w:color w:val="auto"/>
                <w:kern w:val="0"/>
                <w:sz w:val="24"/>
                <w:szCs w:val="24"/>
                <w:highlight w:val="none"/>
                <w:lang w:val="en-US" w:eastAsia="zh-Hans"/>
              </w:rPr>
              <w:t>数学学科工具</w:t>
            </w:r>
            <w:r>
              <w:rPr>
                <w:rFonts w:hint="eastAsia" w:ascii="仿宋_GB2312" w:hAnsi="仿宋_GB2312" w:eastAsia="仿宋_GB2312" w:cs="仿宋_GB2312"/>
                <w:color w:val="auto"/>
                <w:kern w:val="0"/>
                <w:sz w:val="24"/>
                <w:szCs w:val="24"/>
                <w:highlight w:val="none"/>
                <w:lang w:val="en-US" w:eastAsia="zh-CN"/>
              </w:rPr>
              <w:t>：</w:t>
            </w:r>
          </w:p>
          <w:p w14:paraId="14F374A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1）平面几何工具</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多种平面图形，包括线、角、圆、多边形；需支持教师对平面图形提供不少于6种操作，包括调整大小、调整角度、调整颜色、克隆、辅助线、删除；需支持对平面图形按任意中心点进行旋转；需支持教师在原图形上绘制多种辅助线，如平行线、垂线、角平分线；通过辅助线能绘制长度相同的线段，绘制30°、45°、60°、90°角。</w:t>
            </w:r>
            <w:r>
              <w:rPr>
                <w:rFonts w:hint="eastAsia" w:ascii="仿宋_GB2312" w:hAnsi="仿宋_GB2312" w:eastAsia="仿宋_GB2312" w:cs="仿宋_GB2312"/>
                <w:color w:val="auto"/>
                <w:kern w:val="0"/>
                <w:sz w:val="24"/>
                <w:szCs w:val="24"/>
                <w:highlight w:val="none"/>
                <w:lang w:val="en-US" w:eastAsia="zh-CN"/>
              </w:rPr>
              <w:t>（评审项29）</w:t>
            </w:r>
          </w:p>
          <w:p w14:paraId="7440410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2）立体几何工具</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需支持手绘至少</w:t>
            </w:r>
            <w:r>
              <w:rPr>
                <w:rFonts w:hint="eastAsia" w:ascii="仿宋_GB2312" w:hAnsi="仿宋_GB2312" w:eastAsia="仿宋_GB2312" w:cs="仿宋_GB2312"/>
                <w:color w:val="auto"/>
                <w:kern w:val="0"/>
                <w:sz w:val="24"/>
                <w:szCs w:val="24"/>
                <w:highlight w:val="none"/>
                <w:lang w:val="en-US" w:eastAsia="zh-CN"/>
              </w:rPr>
              <w:t>5</w:t>
            </w:r>
            <w:r>
              <w:rPr>
                <w:rFonts w:hint="eastAsia" w:ascii="仿宋_GB2312" w:hAnsi="仿宋_GB2312" w:eastAsia="仿宋_GB2312" w:cs="仿宋_GB2312"/>
                <w:color w:val="auto"/>
                <w:kern w:val="0"/>
                <w:sz w:val="24"/>
                <w:szCs w:val="24"/>
                <w:highlight w:val="none"/>
                <w:lang w:val="en-US" w:eastAsia="zh-Hans"/>
              </w:rPr>
              <w:t>种立体几何图形并自动识别为标准形状，包括立方体、圆柱体、圆锥、N棱柱、N棱锥；立方体需支持≥8种图形工具操作，如堆积、构图、展开、收起、旋转、三视图、调节、填充操作；需支持在立方体任一面复制立方体形成组合图形，并能对组合图形进行360°旋转；需支持绘制立方体内部的任意切面，绘制后可自由调节；立体几何图形需支持“三视图”。</w:t>
            </w:r>
            <w:r>
              <w:rPr>
                <w:rFonts w:hint="eastAsia" w:ascii="仿宋_GB2312" w:hAnsi="仿宋_GB2312" w:eastAsia="仿宋_GB2312" w:cs="仿宋_GB2312"/>
                <w:color w:val="auto"/>
                <w:kern w:val="0"/>
                <w:sz w:val="24"/>
                <w:szCs w:val="24"/>
                <w:highlight w:val="none"/>
                <w:lang w:val="en-US" w:eastAsia="zh-CN"/>
              </w:rPr>
              <w:t>（评审项30）</w:t>
            </w:r>
          </w:p>
          <w:p w14:paraId="6A749A6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3）函数图像</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6种函数类型，包括一次函数、二次函数、幂函数、指数函数、对数函数、三角函数，及其组合函数的图形绘制，支持手动调节函数参数，图形随之调整；支持以上类型函数手写直接转写为标准印刷体，并可生成相应的函数图像。</w:t>
            </w:r>
            <w:r>
              <w:rPr>
                <w:rFonts w:hint="eastAsia" w:ascii="仿宋_GB2312" w:hAnsi="仿宋_GB2312" w:eastAsia="仿宋_GB2312" w:cs="仿宋_GB2312"/>
                <w:color w:val="auto"/>
                <w:kern w:val="0"/>
                <w:sz w:val="24"/>
                <w:szCs w:val="24"/>
                <w:highlight w:val="none"/>
                <w:lang w:val="en-US" w:eastAsia="zh-CN"/>
              </w:rPr>
              <w:t>（评审项31）</w:t>
            </w:r>
          </w:p>
          <w:p w14:paraId="78C79ED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4）</w:t>
            </w:r>
            <w:r>
              <w:rPr>
                <w:rFonts w:hint="eastAsia" w:ascii="仿宋_GB2312" w:hAnsi="仿宋_GB2312" w:eastAsia="仿宋_GB2312" w:cs="仿宋_GB2312"/>
                <w:color w:val="auto"/>
                <w:kern w:val="0"/>
                <w:sz w:val="24"/>
                <w:szCs w:val="24"/>
                <w:highlight w:val="none"/>
                <w:lang w:val="en-US" w:eastAsia="zh-Hans"/>
              </w:rPr>
              <w:t>尺规工具</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需支持≥4种常见尺规工具，包括：量角器、圆规，需支持调整测量工具大小尺寸；需支持将测量工具旋转任意角度，并可直接输入指定旋转角度快速实现旋转。</w:t>
            </w:r>
            <w:r>
              <w:rPr>
                <w:rFonts w:hint="eastAsia" w:ascii="仿宋_GB2312" w:hAnsi="仿宋_GB2312" w:eastAsia="仿宋_GB2312" w:cs="仿宋_GB2312"/>
                <w:color w:val="auto"/>
                <w:kern w:val="0"/>
                <w:sz w:val="24"/>
                <w:szCs w:val="24"/>
                <w:highlight w:val="none"/>
                <w:lang w:val="en-US" w:eastAsia="zh-CN"/>
              </w:rPr>
              <w:t>（评审项32）</w:t>
            </w:r>
          </w:p>
          <w:p w14:paraId="3593E85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（6）</w:t>
            </w:r>
            <w:r>
              <w:rPr>
                <w:rFonts w:hint="eastAsia" w:ascii="仿宋_GB2312" w:hAnsi="仿宋_GB2312" w:eastAsia="仿宋_GB2312" w:cs="仿宋_GB2312"/>
                <w:color w:val="auto"/>
                <w:kern w:val="0"/>
                <w:sz w:val="24"/>
                <w:szCs w:val="24"/>
                <w:highlight w:val="none"/>
                <w:lang w:val="en-US" w:eastAsia="zh-Hans"/>
              </w:rPr>
              <w:t>英语学科工具</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需提供英语学科工具，包括：四线格、字母卡片。</w:t>
            </w:r>
            <w:r>
              <w:rPr>
                <w:rFonts w:hint="eastAsia" w:ascii="仿宋_GB2312" w:hAnsi="仿宋_GB2312" w:eastAsia="仿宋_GB2312" w:cs="仿宋_GB2312"/>
                <w:color w:val="auto"/>
                <w:kern w:val="0"/>
                <w:sz w:val="24"/>
                <w:szCs w:val="24"/>
                <w:highlight w:val="none"/>
                <w:lang w:val="en-US" w:eastAsia="zh-CN"/>
              </w:rPr>
              <w:t>（评审项33）</w:t>
            </w:r>
          </w:p>
          <w:p w14:paraId="440A5EA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（7）</w:t>
            </w:r>
            <w:r>
              <w:rPr>
                <w:rFonts w:hint="eastAsia" w:ascii="仿宋_GB2312" w:hAnsi="仿宋_GB2312" w:eastAsia="仿宋_GB2312" w:cs="仿宋_GB2312"/>
                <w:color w:val="auto"/>
                <w:kern w:val="0"/>
                <w:sz w:val="24"/>
                <w:szCs w:val="24"/>
                <w:highlight w:val="none"/>
                <w:lang w:val="en-US" w:eastAsia="zh-Hans"/>
              </w:rPr>
              <w:t>物理学科工具</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提供物理电路图，实验操作需支持≥5种功能操作，包括：删除、撤销、恢复、标注、修改样式。模型库需涵盖高中教材电路实验，需提供不少于21种电路实验案例，包含：伏安法测电阻、欧姆定律应用、动态电路分析；同时，需提供不少于26种元件，包含：二极管、滑动变阻器、热敏电阻、灵敏电流计，教师可结合实际教学场景自行组装</w:t>
            </w:r>
            <w:r>
              <w:rPr>
                <w:rFonts w:hint="eastAsia" w:ascii="仿宋_GB2312" w:hAnsi="仿宋_GB2312" w:eastAsia="仿宋_GB2312" w:cs="仿宋_GB2312"/>
                <w:color w:val="auto"/>
                <w:kern w:val="0"/>
                <w:sz w:val="24"/>
                <w:szCs w:val="24"/>
                <w:highlight w:val="none"/>
                <w:lang w:val="en-US" w:eastAsia="zh-CN"/>
              </w:rPr>
              <w:t>。（评审项34）</w:t>
            </w:r>
          </w:p>
          <w:p w14:paraId="06E025B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（8）</w:t>
            </w:r>
            <w:r>
              <w:rPr>
                <w:rFonts w:hint="eastAsia" w:ascii="仿宋_GB2312" w:hAnsi="仿宋_GB2312" w:eastAsia="仿宋_GB2312" w:cs="仿宋_GB2312"/>
                <w:color w:val="auto"/>
                <w:kern w:val="0"/>
                <w:sz w:val="24"/>
                <w:szCs w:val="24"/>
                <w:highlight w:val="none"/>
                <w:lang w:val="en-US" w:eastAsia="zh-Hans"/>
              </w:rPr>
              <w:t>化学学科工具</w:t>
            </w:r>
          </w:p>
          <w:p w14:paraId="468A030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1）需提供≥56种化学仪器工具，需支持反应类、固定和加持类、加热类、分离类、计量类、存取类及其他化学实验仪器调用。</w:t>
            </w:r>
            <w:r>
              <w:rPr>
                <w:rFonts w:hint="eastAsia" w:ascii="仿宋_GB2312" w:hAnsi="仿宋_GB2312" w:eastAsia="仿宋_GB2312" w:cs="仿宋_GB2312"/>
                <w:color w:val="auto"/>
                <w:kern w:val="0"/>
                <w:sz w:val="24"/>
                <w:szCs w:val="24"/>
                <w:highlight w:val="none"/>
                <w:lang w:val="en-US" w:eastAsia="zh-CN"/>
              </w:rPr>
              <w:t>（评审项35）</w:t>
            </w:r>
          </w:p>
          <w:p w14:paraId="18915D2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2）需支持将教师手写的化学方程式自动识别为标准印刷体。</w:t>
            </w:r>
            <w:r>
              <w:rPr>
                <w:rFonts w:hint="eastAsia" w:ascii="仿宋_GB2312" w:hAnsi="仿宋_GB2312" w:eastAsia="仿宋_GB2312" w:cs="仿宋_GB2312"/>
                <w:color w:val="auto"/>
                <w:kern w:val="0"/>
                <w:sz w:val="24"/>
                <w:szCs w:val="24"/>
                <w:highlight w:val="none"/>
                <w:lang w:val="en-US" w:eastAsia="zh-CN"/>
              </w:rPr>
              <w:t>（评审项36）</w:t>
            </w:r>
          </w:p>
          <w:p w14:paraId="4CF3668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（9）</w:t>
            </w:r>
            <w:r>
              <w:rPr>
                <w:rFonts w:hint="eastAsia" w:ascii="仿宋_GB2312" w:hAnsi="仿宋_GB2312" w:eastAsia="仿宋_GB2312" w:cs="仿宋_GB2312"/>
                <w:color w:val="auto"/>
                <w:kern w:val="0"/>
                <w:sz w:val="24"/>
                <w:szCs w:val="24"/>
                <w:highlight w:val="none"/>
                <w:lang w:val="en-US" w:eastAsia="zh-Hans"/>
              </w:rPr>
              <w:t>艺术学科工具</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内置专用美术画板工具，需提供≥6种笔形；需支持≥12种画笔颜色，需支持提供调色盘；需支持对绘画内容进行擦除、一键清空、撤销、恢复、保存操作。</w:t>
            </w:r>
            <w:r>
              <w:rPr>
                <w:rFonts w:hint="eastAsia" w:ascii="仿宋_GB2312" w:hAnsi="仿宋_GB2312" w:eastAsia="仿宋_GB2312" w:cs="仿宋_GB2312"/>
                <w:color w:val="auto"/>
                <w:kern w:val="0"/>
                <w:sz w:val="24"/>
                <w:szCs w:val="24"/>
                <w:highlight w:val="none"/>
                <w:lang w:val="en-US" w:eastAsia="zh-CN"/>
              </w:rPr>
              <w:t>（评审项37）</w:t>
            </w:r>
          </w:p>
          <w:p w14:paraId="1C2DA95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（10）</w:t>
            </w:r>
            <w:r>
              <w:rPr>
                <w:rFonts w:hint="eastAsia" w:ascii="仿宋_GB2312" w:hAnsi="仿宋_GB2312" w:eastAsia="仿宋_GB2312" w:cs="仿宋_GB2312"/>
                <w:color w:val="auto"/>
                <w:kern w:val="0"/>
                <w:sz w:val="24"/>
                <w:szCs w:val="24"/>
                <w:highlight w:val="none"/>
                <w:lang w:val="en-US" w:eastAsia="zh-Hans"/>
              </w:rPr>
              <w:t>AI教学工具</w:t>
            </w:r>
          </w:p>
          <w:p w14:paraId="7531BED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1）中英文识别</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需支持手写中文或英文转写为印刷体，且识别为印刷体后需支持朗读、评测、生成卡片功能；</w:t>
            </w:r>
            <w:r>
              <w:rPr>
                <w:rFonts w:hint="eastAsia" w:ascii="仿宋_GB2312" w:hAnsi="仿宋_GB2312" w:eastAsia="仿宋_GB2312" w:cs="仿宋_GB2312"/>
                <w:color w:val="auto"/>
                <w:kern w:val="0"/>
                <w:sz w:val="24"/>
                <w:szCs w:val="24"/>
                <w:highlight w:val="none"/>
                <w:lang w:val="en-US" w:eastAsia="zh-CN"/>
              </w:rPr>
              <w:t>（评审项38）</w:t>
            </w:r>
          </w:p>
          <w:p w14:paraId="379CA72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2）中英文划词</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需支持对手写中文或英文进行圈画，推荐相关卡片资料，中文卡片包括：拼音、笔顺、部首和结构，英文卡片包括：发音、翻译和例句；</w:t>
            </w:r>
            <w:r>
              <w:rPr>
                <w:rFonts w:hint="eastAsia" w:ascii="仿宋_GB2312" w:hAnsi="仿宋_GB2312" w:eastAsia="仿宋_GB2312" w:cs="仿宋_GB2312"/>
                <w:color w:val="auto"/>
                <w:kern w:val="0"/>
                <w:sz w:val="24"/>
                <w:szCs w:val="24"/>
                <w:highlight w:val="none"/>
                <w:lang w:val="en-US" w:eastAsia="zh-CN"/>
              </w:rPr>
              <w:t>（评审项39）</w:t>
            </w:r>
          </w:p>
          <w:p w14:paraId="152B099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3）检索功能</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需支持对书写的中文字、词进行网络搜索。</w:t>
            </w:r>
            <w:r>
              <w:rPr>
                <w:rFonts w:hint="eastAsia" w:ascii="仿宋_GB2312" w:hAnsi="仿宋_GB2312" w:eastAsia="仿宋_GB2312" w:cs="仿宋_GB2312"/>
                <w:color w:val="auto"/>
                <w:kern w:val="0"/>
                <w:sz w:val="24"/>
                <w:szCs w:val="24"/>
                <w:highlight w:val="none"/>
                <w:lang w:val="en-US" w:eastAsia="zh-CN"/>
              </w:rPr>
              <w:t>（评审项40）</w:t>
            </w:r>
          </w:p>
          <w:p w14:paraId="7054716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5、</w:t>
            </w:r>
            <w:r>
              <w:rPr>
                <w:rFonts w:hint="eastAsia" w:ascii="仿宋_GB2312" w:hAnsi="仿宋_GB2312" w:eastAsia="仿宋_GB2312" w:cs="仿宋_GB2312"/>
                <w:color w:val="auto"/>
                <w:kern w:val="0"/>
                <w:sz w:val="24"/>
                <w:szCs w:val="24"/>
                <w:highlight w:val="none"/>
                <w:lang w:val="en-US" w:eastAsia="zh-Hans"/>
              </w:rPr>
              <w:t>讲评教学</w:t>
            </w:r>
          </w:p>
          <w:p w14:paraId="6DDE3E9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需提供对测试、练习成果照片进行对比讲评；需支持练习数据的统计和分析，需提供对应数据分析报告，方便教师讲评教学。</w:t>
            </w:r>
            <w:r>
              <w:rPr>
                <w:rFonts w:hint="eastAsia" w:ascii="仿宋_GB2312" w:hAnsi="仿宋_GB2312" w:eastAsia="仿宋_GB2312" w:cs="仿宋_GB2312"/>
                <w:color w:val="auto"/>
                <w:kern w:val="0"/>
                <w:sz w:val="24"/>
                <w:szCs w:val="24"/>
                <w:highlight w:val="none"/>
                <w:lang w:val="en-US" w:eastAsia="zh-CN"/>
              </w:rPr>
              <w:t>（评审项41）</w:t>
            </w:r>
          </w:p>
          <w:p w14:paraId="6BC47F0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6、</w:t>
            </w:r>
            <w:r>
              <w:rPr>
                <w:rFonts w:hint="eastAsia" w:ascii="仿宋_GB2312" w:hAnsi="仿宋_GB2312" w:eastAsia="仿宋_GB2312" w:cs="仿宋_GB2312"/>
                <w:color w:val="auto"/>
                <w:kern w:val="0"/>
                <w:sz w:val="24"/>
                <w:szCs w:val="24"/>
                <w:highlight w:val="none"/>
                <w:lang w:val="en-US" w:eastAsia="zh-Hans"/>
              </w:rPr>
              <w:t>学科应用教学</w:t>
            </w:r>
          </w:p>
          <w:p w14:paraId="48B6B75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英语学科</w:t>
            </w:r>
            <w:r>
              <w:rPr>
                <w:rFonts w:hint="eastAsia" w:ascii="仿宋_GB2312" w:hAnsi="仿宋_GB2312" w:eastAsia="仿宋_GB2312" w:cs="仿宋_GB2312"/>
                <w:color w:val="auto"/>
                <w:kern w:val="0"/>
                <w:sz w:val="24"/>
                <w:szCs w:val="24"/>
                <w:highlight w:val="none"/>
                <w:lang w:val="en-US" w:eastAsia="zh-CN"/>
              </w:rPr>
              <w:t>：</w:t>
            </w:r>
          </w:p>
          <w:p w14:paraId="0F338B5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英语朗读：需支持自定义英文文本朗读，需支持男女声切换、朗读语速调整，需支持教师导出朗读音频或PPT</w:t>
            </w:r>
            <w:r>
              <w:rPr>
                <w:rFonts w:hint="eastAsia" w:ascii="仿宋_GB2312" w:hAnsi="仿宋_GB2312" w:eastAsia="仿宋_GB2312" w:cs="仿宋_GB2312"/>
                <w:color w:val="auto"/>
                <w:kern w:val="0"/>
                <w:sz w:val="24"/>
                <w:szCs w:val="24"/>
                <w:highlight w:val="none"/>
                <w:lang w:val="en-US" w:eastAsia="zh-CN"/>
              </w:rPr>
              <w:t>。（评审项42）</w:t>
            </w:r>
          </w:p>
          <w:p w14:paraId="2D623A0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lang w:val="en-US" w:eastAsia="zh-Hans"/>
              </w:rPr>
              <w:t>语文学科</w:t>
            </w:r>
            <w:r>
              <w:rPr>
                <w:rFonts w:hint="eastAsia" w:ascii="仿宋_GB2312" w:hAnsi="仿宋_GB2312" w:eastAsia="仿宋_GB2312" w:cs="仿宋_GB2312"/>
                <w:color w:val="auto"/>
                <w:kern w:val="0"/>
                <w:sz w:val="24"/>
                <w:szCs w:val="24"/>
                <w:highlight w:val="none"/>
                <w:lang w:val="en-US" w:eastAsia="zh-CN"/>
              </w:rPr>
              <w:t>：</w:t>
            </w:r>
          </w:p>
          <w:p w14:paraId="4523965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需支持自定义中文文本朗读，支持男女声切换、朗读语速调整，并可导出朗读音频或PPT。</w:t>
            </w:r>
            <w:r>
              <w:rPr>
                <w:rFonts w:hint="eastAsia" w:ascii="仿宋_GB2312" w:hAnsi="仿宋_GB2312" w:eastAsia="仿宋_GB2312" w:cs="仿宋_GB2312"/>
                <w:color w:val="auto"/>
                <w:kern w:val="0"/>
                <w:sz w:val="24"/>
                <w:szCs w:val="24"/>
                <w:highlight w:val="none"/>
                <w:lang w:val="en-US" w:eastAsia="zh-CN"/>
              </w:rPr>
              <w:t>（评审项43）</w:t>
            </w:r>
          </w:p>
          <w:p w14:paraId="21FEDB10">
            <w:pPr>
              <w:keepNext w:val="0"/>
              <w:keepLines w:val="0"/>
              <w:pageBreakBefore w:val="0"/>
              <w:numPr>
                <w:ilvl w:val="0"/>
                <w:numId w:val="1"/>
              </w:numPr>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微课录课</w:t>
            </w:r>
          </w:p>
          <w:p w14:paraId="49297200">
            <w:pPr>
              <w:keepNext w:val="0"/>
              <w:keepLines w:val="0"/>
              <w:pageBreakBefore w:val="0"/>
              <w:numPr>
                <w:ilvl w:val="0"/>
                <w:numId w:val="0"/>
              </w:numPr>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微课录制与分享</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需支持对教师授课设备屏幕进行录制，形成微课，并支持分享到班级学生、校本微课库，需支持通过二维码分享微课。</w:t>
            </w:r>
            <w:r>
              <w:rPr>
                <w:rFonts w:hint="eastAsia" w:ascii="仿宋_GB2312" w:hAnsi="仿宋_GB2312" w:eastAsia="仿宋_GB2312" w:cs="仿宋_GB2312"/>
                <w:color w:val="auto"/>
                <w:kern w:val="0"/>
                <w:sz w:val="24"/>
                <w:szCs w:val="24"/>
                <w:highlight w:val="none"/>
                <w:lang w:val="en-US" w:eastAsia="zh-CN"/>
              </w:rPr>
              <w:t>（评审项44）</w:t>
            </w:r>
          </w:p>
          <w:p w14:paraId="458A7C4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（2）</w:t>
            </w:r>
            <w:r>
              <w:rPr>
                <w:rFonts w:hint="eastAsia" w:ascii="仿宋_GB2312" w:hAnsi="仿宋_GB2312" w:eastAsia="仿宋_GB2312" w:cs="仿宋_GB2312"/>
                <w:color w:val="auto"/>
                <w:kern w:val="0"/>
                <w:sz w:val="24"/>
                <w:szCs w:val="24"/>
                <w:highlight w:val="none"/>
                <w:lang w:val="en-US" w:eastAsia="zh-Hans"/>
              </w:rPr>
              <w:t>个人微课中心</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需支持对微课内容（PPT、电子课本、网页、文档）进行关键帧提取，需支持通过关键帧方式定位微课内容；需支持增减关键帧；需支持微课分类管理和按微课名搜索。</w:t>
            </w:r>
            <w:r>
              <w:rPr>
                <w:rFonts w:hint="eastAsia" w:ascii="仿宋_GB2312" w:hAnsi="仿宋_GB2312" w:eastAsia="仿宋_GB2312" w:cs="仿宋_GB2312"/>
                <w:color w:val="auto"/>
                <w:kern w:val="0"/>
                <w:sz w:val="24"/>
                <w:szCs w:val="24"/>
                <w:highlight w:val="none"/>
                <w:lang w:val="en-US" w:eastAsia="zh-CN"/>
              </w:rPr>
              <w:t>（评审项45）</w:t>
            </w:r>
          </w:p>
          <w:p w14:paraId="6A823E2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三、学情服务</w:t>
            </w:r>
          </w:p>
          <w:p w14:paraId="7B417C5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知识点诊断</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基于备授课教材按章节和时间查看班级群体、学生个体的知识点掌握程度，需支持统计的数据来源、数据时间范围进行灵活筛选。针对薄弱知识点需支持个性辅导，需支持教师布置关联错题、分享推荐资源。</w:t>
            </w:r>
            <w:r>
              <w:rPr>
                <w:rFonts w:hint="eastAsia" w:ascii="仿宋_GB2312" w:hAnsi="仿宋_GB2312" w:eastAsia="仿宋_GB2312" w:cs="仿宋_GB2312"/>
                <w:color w:val="auto"/>
                <w:kern w:val="0"/>
                <w:sz w:val="24"/>
                <w:szCs w:val="24"/>
                <w:highlight w:val="none"/>
                <w:lang w:val="en-US" w:eastAsia="zh-CN"/>
              </w:rPr>
              <w:t>（评审项46）</w:t>
            </w:r>
          </w:p>
          <w:p w14:paraId="3238FBF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2、阶段报告：需支持按周期汇总班级的薄弱知识点和高频错题。（评审项47）</w:t>
            </w:r>
          </w:p>
          <w:p w14:paraId="5265CFB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3、</w:t>
            </w:r>
            <w:r>
              <w:rPr>
                <w:rFonts w:hint="eastAsia" w:ascii="仿宋_GB2312" w:hAnsi="仿宋_GB2312" w:eastAsia="仿宋_GB2312" w:cs="仿宋_GB2312"/>
                <w:color w:val="auto"/>
                <w:kern w:val="0"/>
                <w:sz w:val="24"/>
                <w:szCs w:val="24"/>
                <w:highlight w:val="none"/>
                <w:lang w:val="en-US" w:eastAsia="zh-Hans"/>
              </w:rPr>
              <w:t>学业分析</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需支持查看班级群体及学生个体作业、考试情况，需支持统计学生的得分率、及格率、优秀率，需支持按时间进行筛选，得分率需支持按等级分布情况，需支持查看单次作业或考试的报告。</w:t>
            </w:r>
            <w:r>
              <w:rPr>
                <w:rFonts w:hint="eastAsia" w:ascii="仿宋_GB2312" w:hAnsi="仿宋_GB2312" w:eastAsia="仿宋_GB2312" w:cs="仿宋_GB2312"/>
                <w:color w:val="auto"/>
                <w:kern w:val="0"/>
                <w:sz w:val="24"/>
                <w:szCs w:val="24"/>
                <w:highlight w:val="none"/>
                <w:lang w:val="en-US" w:eastAsia="zh-CN"/>
              </w:rPr>
              <w:t>（评审项48）</w:t>
            </w:r>
          </w:p>
          <w:p w14:paraId="4AB5E2B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4、</w:t>
            </w:r>
            <w:r>
              <w:rPr>
                <w:rFonts w:hint="eastAsia" w:ascii="仿宋_GB2312" w:hAnsi="仿宋_GB2312" w:eastAsia="仿宋_GB2312" w:cs="仿宋_GB2312"/>
                <w:color w:val="auto"/>
                <w:kern w:val="0"/>
                <w:sz w:val="24"/>
                <w:szCs w:val="24"/>
                <w:highlight w:val="none"/>
                <w:lang w:val="en-US" w:eastAsia="zh-Hans"/>
              </w:rPr>
              <w:t>学习投入</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需支持查看班级群体、学生个体的学习投入的过程性学情，并按完成度、时长、速度、频度、稳定性、专注度六个维度对学生的学习过程数据进行分析。</w:t>
            </w:r>
            <w:r>
              <w:rPr>
                <w:rFonts w:hint="eastAsia" w:ascii="仿宋_GB2312" w:hAnsi="仿宋_GB2312" w:eastAsia="仿宋_GB2312" w:cs="仿宋_GB2312"/>
                <w:color w:val="auto"/>
                <w:kern w:val="0"/>
                <w:sz w:val="24"/>
                <w:szCs w:val="24"/>
                <w:highlight w:val="none"/>
                <w:lang w:val="en-US" w:eastAsia="zh-CN"/>
              </w:rPr>
              <w:t>（评审项49）</w:t>
            </w:r>
          </w:p>
          <w:p w14:paraId="36226C1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5、</w:t>
            </w:r>
            <w:r>
              <w:rPr>
                <w:rFonts w:hint="eastAsia" w:ascii="仿宋_GB2312" w:hAnsi="仿宋_GB2312" w:eastAsia="仿宋_GB2312" w:cs="仿宋_GB2312"/>
                <w:color w:val="auto"/>
                <w:kern w:val="0"/>
                <w:sz w:val="24"/>
                <w:szCs w:val="24"/>
                <w:highlight w:val="none"/>
                <w:lang w:val="en-US" w:eastAsia="zh-Hans"/>
              </w:rPr>
              <w:t>日常表现</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需支持查看班级及个人日常学习过程中教师的表扬、鼓励点评情况。</w:t>
            </w:r>
            <w:r>
              <w:rPr>
                <w:rFonts w:hint="eastAsia" w:ascii="仿宋_GB2312" w:hAnsi="仿宋_GB2312" w:eastAsia="仿宋_GB2312" w:cs="仿宋_GB2312"/>
                <w:color w:val="auto"/>
                <w:kern w:val="0"/>
                <w:sz w:val="24"/>
                <w:szCs w:val="24"/>
                <w:highlight w:val="none"/>
                <w:lang w:val="en-US" w:eastAsia="zh-CN"/>
              </w:rPr>
              <w:t>（评审项50）</w:t>
            </w:r>
          </w:p>
        </w:tc>
      </w:tr>
      <w:tr w14:paraId="7A125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13526526">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3</w:t>
            </w:r>
          </w:p>
        </w:tc>
        <w:tc>
          <w:tcPr>
            <w:tcW w:w="930" w:type="pct"/>
            <w:gridSpan w:val="2"/>
            <w:vAlign w:val="center"/>
          </w:tcPr>
          <w:p w14:paraId="07B5409B">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智慧作业系统</w:t>
            </w:r>
          </w:p>
        </w:tc>
        <w:tc>
          <w:tcPr>
            <w:tcW w:w="3731" w:type="pct"/>
            <w:vAlign w:val="center"/>
          </w:tcPr>
          <w:p w14:paraId="1532D4E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一、题库作业</w:t>
            </w:r>
          </w:p>
          <w:p w14:paraId="39BB29C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1、需支持教师通过题库布置作业。需支持学生线上提交作业和查阅批改详情。学生作答数据、教师批改数据需支持云端同步，实时更新。</w:t>
            </w:r>
            <w:r>
              <w:rPr>
                <w:rFonts w:hint="eastAsia" w:ascii="仿宋_GB2312" w:hAnsi="仿宋_GB2312" w:eastAsia="仿宋_GB2312" w:cs="仿宋_GB2312"/>
                <w:color w:val="auto"/>
                <w:kern w:val="0"/>
                <w:sz w:val="24"/>
                <w:szCs w:val="24"/>
                <w:highlight w:val="none"/>
                <w:lang w:val="en-US" w:eastAsia="zh-CN"/>
              </w:rPr>
              <w:t>（评审项51）</w:t>
            </w:r>
          </w:p>
          <w:p w14:paraId="10F0D1D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2、系统需支持选择题自动批改，主观题学生拍照上传后，需支持教师按学生批改或按题批改，需支持教师手动批改，键盘给分。</w:t>
            </w:r>
            <w:r>
              <w:rPr>
                <w:rFonts w:hint="eastAsia" w:ascii="仿宋_GB2312" w:hAnsi="仿宋_GB2312" w:eastAsia="仿宋_GB2312" w:cs="仿宋_GB2312"/>
                <w:color w:val="auto"/>
                <w:kern w:val="0"/>
                <w:sz w:val="24"/>
                <w:szCs w:val="24"/>
                <w:highlight w:val="none"/>
                <w:lang w:val="en-US" w:eastAsia="zh-CN"/>
              </w:rPr>
              <w:t>（评审项52）</w:t>
            </w:r>
          </w:p>
          <w:p w14:paraId="24B01DC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3、需支持教师设置学生自己批改作业或学生间互批作业。</w:t>
            </w:r>
            <w:r>
              <w:rPr>
                <w:rFonts w:hint="eastAsia" w:ascii="仿宋_GB2312" w:hAnsi="仿宋_GB2312" w:eastAsia="仿宋_GB2312" w:cs="仿宋_GB2312"/>
                <w:color w:val="auto"/>
                <w:kern w:val="0"/>
                <w:sz w:val="24"/>
                <w:szCs w:val="24"/>
                <w:highlight w:val="none"/>
                <w:lang w:val="en-US" w:eastAsia="zh-CN"/>
              </w:rPr>
              <w:t>（评审项53）</w:t>
            </w:r>
          </w:p>
          <w:p w14:paraId="4A5AB02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需支持同步作业数据统计，包括：提交情况、平均得分率、学情（成绩）分布、题目概览、知识点掌握程度分析；需支持教师按题目作答情况进行讲评，并按题目发送微课；需支持教师查看每个学生的作答情况，包括：学生个人得分率、个人客观题得分率、个人主观题得分率和学生每一题的答题情况。</w:t>
            </w:r>
            <w:r>
              <w:rPr>
                <w:rFonts w:hint="eastAsia" w:ascii="仿宋_GB2312" w:hAnsi="仿宋_GB2312" w:eastAsia="仿宋_GB2312" w:cs="仿宋_GB2312"/>
                <w:color w:val="auto"/>
                <w:kern w:val="0"/>
                <w:sz w:val="24"/>
                <w:szCs w:val="24"/>
                <w:highlight w:val="none"/>
                <w:lang w:val="en-US" w:eastAsia="zh-CN"/>
              </w:rPr>
              <w:t>（评审项54）</w:t>
            </w:r>
          </w:p>
          <w:p w14:paraId="107E56A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二、自由出题</w:t>
            </w:r>
          </w:p>
          <w:p w14:paraId="223BDA6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1、需支持教师通过上传图片、Word、PPT、PDF、Excel文件的形式自由发布练习任务，支持添加微课、文件和图片学习资料。需支持学生线上提交作答记录、查看教师上传的答案附件。</w:t>
            </w:r>
            <w:r>
              <w:rPr>
                <w:rFonts w:hint="eastAsia" w:ascii="仿宋_GB2312" w:hAnsi="仿宋_GB2312" w:eastAsia="仿宋_GB2312" w:cs="仿宋_GB2312"/>
                <w:color w:val="auto"/>
                <w:kern w:val="0"/>
                <w:sz w:val="24"/>
                <w:szCs w:val="24"/>
                <w:highlight w:val="none"/>
                <w:lang w:val="en-US" w:eastAsia="zh-CN"/>
              </w:rPr>
              <w:t>（评审项55）</w:t>
            </w:r>
          </w:p>
          <w:p w14:paraId="60B7C4D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2、需支持教师在线编辑答题卡，答题卡题型需支持：选择题、填空题、判断题、简答题。</w:t>
            </w:r>
            <w:r>
              <w:rPr>
                <w:rFonts w:hint="eastAsia" w:ascii="仿宋_GB2312" w:hAnsi="仿宋_GB2312" w:eastAsia="仿宋_GB2312" w:cs="仿宋_GB2312"/>
                <w:color w:val="auto"/>
                <w:kern w:val="0"/>
                <w:sz w:val="24"/>
                <w:szCs w:val="24"/>
                <w:highlight w:val="none"/>
                <w:lang w:val="en-US" w:eastAsia="zh-CN"/>
              </w:rPr>
              <w:t>（评审项56）</w:t>
            </w:r>
          </w:p>
          <w:p w14:paraId="2B2281B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3、作业报告需包括作业完成概览、题目讲评和学生个人完成详情。</w:t>
            </w:r>
            <w:r>
              <w:rPr>
                <w:rFonts w:hint="eastAsia" w:ascii="仿宋_GB2312" w:hAnsi="仿宋_GB2312" w:eastAsia="仿宋_GB2312" w:cs="仿宋_GB2312"/>
                <w:color w:val="auto"/>
                <w:kern w:val="0"/>
                <w:sz w:val="24"/>
                <w:szCs w:val="24"/>
                <w:highlight w:val="none"/>
                <w:lang w:val="en-US" w:eastAsia="zh-CN"/>
              </w:rPr>
              <w:t>（评审项57）</w:t>
            </w:r>
          </w:p>
          <w:p w14:paraId="5F23C3F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三、习惯练习</w:t>
            </w:r>
          </w:p>
          <w:p w14:paraId="48E6ED9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1、需支持教师添加图片、文档（Word、PPT、Excel、PDF）、微课布置习惯练习任务；</w:t>
            </w:r>
            <w:r>
              <w:rPr>
                <w:rFonts w:hint="eastAsia" w:ascii="仿宋_GB2312" w:hAnsi="仿宋_GB2312" w:eastAsia="仿宋_GB2312" w:cs="仿宋_GB2312"/>
                <w:color w:val="auto"/>
                <w:kern w:val="0"/>
                <w:sz w:val="24"/>
                <w:szCs w:val="24"/>
                <w:highlight w:val="none"/>
                <w:lang w:val="en-US" w:eastAsia="zh-CN"/>
              </w:rPr>
              <w:t>（评审项58）</w:t>
            </w:r>
          </w:p>
          <w:p w14:paraId="2911831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2、需支持学生收到打卡任务后，反馈是否练习；需支持教师查看布置范围内学生的练习情况；</w:t>
            </w:r>
            <w:r>
              <w:rPr>
                <w:rFonts w:hint="eastAsia" w:ascii="仿宋_GB2312" w:hAnsi="仿宋_GB2312" w:eastAsia="仿宋_GB2312" w:cs="仿宋_GB2312"/>
                <w:color w:val="auto"/>
                <w:kern w:val="0"/>
                <w:sz w:val="24"/>
                <w:szCs w:val="24"/>
                <w:highlight w:val="none"/>
                <w:lang w:val="en-US" w:eastAsia="zh-CN"/>
              </w:rPr>
              <w:t>（评审项59）</w:t>
            </w:r>
          </w:p>
          <w:p w14:paraId="6454B30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3、需支持布置单次任务、每天练习、隔天练习和自定义练习。</w:t>
            </w:r>
            <w:r>
              <w:rPr>
                <w:rFonts w:hint="eastAsia" w:ascii="仿宋_GB2312" w:hAnsi="仿宋_GB2312" w:eastAsia="仿宋_GB2312" w:cs="仿宋_GB2312"/>
                <w:color w:val="auto"/>
                <w:kern w:val="0"/>
                <w:sz w:val="24"/>
                <w:szCs w:val="24"/>
                <w:highlight w:val="none"/>
                <w:lang w:val="en-US" w:eastAsia="zh-CN"/>
              </w:rPr>
              <w:t>（评审项60）</w:t>
            </w:r>
          </w:p>
          <w:p w14:paraId="582FA56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四、英语智作文</w:t>
            </w:r>
          </w:p>
          <w:p w14:paraId="04F1961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教师布置英语作文练习，教师可按照话题、书面表达形式、来源筛选作文试题；需支持学生线下纸笔作答拍照上传，系统需支持自动识别图像中的文字，并将其转换为可编辑的电子版文本，需支持对电子文本进行智能评阅，系统可自动生成批改报告，分析作文中的优点和不足，并用不同颜色进行标注。作文报告需包括：练习概览、学生个人报告和班级典型错误报告。个人报告需包含：得分、智能点评结果、作文内容、批改详情。</w:t>
            </w:r>
            <w:r>
              <w:rPr>
                <w:rFonts w:hint="eastAsia" w:ascii="仿宋_GB2312" w:hAnsi="仿宋_GB2312" w:eastAsia="仿宋_GB2312" w:cs="仿宋_GB2312"/>
                <w:color w:val="auto"/>
                <w:kern w:val="0"/>
                <w:sz w:val="24"/>
                <w:szCs w:val="24"/>
                <w:highlight w:val="none"/>
                <w:lang w:val="en-US" w:eastAsia="zh-CN"/>
              </w:rPr>
              <w:t>（评审项61）</w:t>
            </w:r>
          </w:p>
          <w:p w14:paraId="3B647EC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五、英语听说练习</w:t>
            </w:r>
          </w:p>
          <w:p w14:paraId="49EBE31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1、需支持教师根据教材章节布置英语单词和课文听说练习，其中，英语单词练习需包括：单词跟读、听音选词、单词拼写、中译英、英译中五种练习形式；英语课文练习需包括：课文朗读、情景对话。</w:t>
            </w:r>
            <w:r>
              <w:rPr>
                <w:rFonts w:hint="eastAsia" w:ascii="仿宋_GB2312" w:hAnsi="仿宋_GB2312" w:eastAsia="仿宋_GB2312" w:cs="仿宋_GB2312"/>
                <w:color w:val="auto"/>
                <w:kern w:val="0"/>
                <w:sz w:val="24"/>
                <w:szCs w:val="24"/>
                <w:highlight w:val="none"/>
                <w:lang w:val="en-US" w:eastAsia="zh-CN"/>
              </w:rPr>
              <w:t>（评审项62）</w:t>
            </w:r>
          </w:p>
          <w:p w14:paraId="185D259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2、系统需支持对学生的语音进行打分评价，并输出关于准确度</w:t>
            </w:r>
            <w:r>
              <w:rPr>
                <w:rFonts w:hint="eastAsia" w:ascii="仿宋_GB2312" w:hAnsi="仿宋_GB2312" w:eastAsia="仿宋_GB2312" w:cs="仿宋_GB2312"/>
                <w:color w:val="auto"/>
                <w:kern w:val="0"/>
                <w:sz w:val="24"/>
                <w:szCs w:val="24"/>
                <w:highlight w:val="none"/>
                <w:lang w:val="en-US" w:eastAsia="zh-Hans"/>
              </w:rPr>
              <w:t>、流畅度、完整度的评价分析。</w:t>
            </w:r>
            <w:r>
              <w:rPr>
                <w:rFonts w:hint="eastAsia" w:ascii="仿宋_GB2312" w:hAnsi="仿宋_GB2312" w:eastAsia="仿宋_GB2312" w:cs="仿宋_GB2312"/>
                <w:color w:val="auto"/>
                <w:kern w:val="0"/>
                <w:sz w:val="24"/>
                <w:szCs w:val="24"/>
                <w:highlight w:val="none"/>
                <w:lang w:val="en-US" w:eastAsia="zh-CN"/>
              </w:rPr>
              <w:t>（评审项63）</w:t>
            </w:r>
          </w:p>
          <w:p w14:paraId="75274EF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六、中文朗读作业</w:t>
            </w:r>
          </w:p>
          <w:p w14:paraId="5C45058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教师布置中文朗读作业，支持自定义输入字词、文章内容进行评测。需支持系统自动对学生提交的语音进行评测，评测结果需从合格、不合格、优秀、良好方面进行评价分析，文章评测结果从完整度、流畅度、声韵分、声调分进行评价分析，并可播放学生朗读录音。</w:t>
            </w:r>
            <w:r>
              <w:rPr>
                <w:rFonts w:hint="eastAsia" w:ascii="仿宋_GB2312" w:hAnsi="仿宋_GB2312" w:eastAsia="仿宋_GB2312" w:cs="仿宋_GB2312"/>
                <w:color w:val="auto"/>
                <w:kern w:val="0"/>
                <w:sz w:val="24"/>
                <w:szCs w:val="24"/>
                <w:highlight w:val="none"/>
                <w:lang w:val="en-US" w:eastAsia="zh-CN"/>
              </w:rPr>
              <w:t>（评审项64）</w:t>
            </w:r>
          </w:p>
          <w:p w14:paraId="23AB538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七、数学线下作业</w:t>
            </w:r>
          </w:p>
          <w:p w14:paraId="76FA6ED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▲1、需支持教师口头布置线下纸质作业，学生通过平板拍照提交，系统需支持自动批改客观题（单选、多选、判断）、填空题及解答题。并支持在学生作答结果上批改留痕；</w:t>
            </w:r>
            <w:r>
              <w:rPr>
                <w:rFonts w:hint="eastAsia" w:ascii="仿宋_GB2312" w:hAnsi="仿宋_GB2312" w:eastAsia="仿宋_GB2312" w:cs="仿宋_GB2312"/>
                <w:color w:val="auto"/>
                <w:kern w:val="0"/>
                <w:sz w:val="24"/>
                <w:szCs w:val="24"/>
                <w:highlight w:val="none"/>
                <w:lang w:val="en-US" w:eastAsia="zh-CN"/>
              </w:rPr>
              <w:t>（投标时提供所投产品功能截图进行佐证）（评审项65）</w:t>
            </w:r>
          </w:p>
          <w:p w14:paraId="24C8E44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2、需支持教师查看作业报告，</w:t>
            </w:r>
            <w:r>
              <w:rPr>
                <w:rFonts w:hint="eastAsia" w:ascii="仿宋_GB2312" w:hAnsi="仿宋_GB2312" w:eastAsia="仿宋_GB2312" w:cs="仿宋_GB2312"/>
                <w:color w:val="auto"/>
                <w:kern w:val="0"/>
                <w:sz w:val="24"/>
                <w:szCs w:val="24"/>
                <w:highlight w:val="none"/>
                <w:lang w:val="en-US" w:eastAsia="zh-Hans"/>
              </w:rPr>
              <w:t>需支持查看作业的提交人数及正确率，针对提交的整份作业，需支持查看每页提交人数及本页正确率、每道题提交人数及正确率。其中，客观题需支持查看每个选项的作答人数和名单；填空题和解答题需支持汇聚答对和未交学生的作答情况；</w:t>
            </w:r>
            <w:r>
              <w:rPr>
                <w:rFonts w:hint="eastAsia" w:ascii="仿宋_GB2312" w:hAnsi="仿宋_GB2312" w:eastAsia="仿宋_GB2312" w:cs="仿宋_GB2312"/>
                <w:color w:val="auto"/>
                <w:kern w:val="0"/>
                <w:sz w:val="24"/>
                <w:szCs w:val="24"/>
                <w:highlight w:val="none"/>
                <w:lang w:val="en-US" w:eastAsia="zh-CN"/>
              </w:rPr>
              <w:t>（评审项66）</w:t>
            </w:r>
          </w:p>
          <w:p w14:paraId="15F270A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3、需支持教师对系统批改的结果进行纠正，纠正后系统会重新刷新统计数据；</w:t>
            </w:r>
            <w:r>
              <w:rPr>
                <w:rFonts w:hint="eastAsia" w:ascii="仿宋_GB2312" w:hAnsi="仿宋_GB2312" w:eastAsia="仿宋_GB2312" w:cs="仿宋_GB2312"/>
                <w:color w:val="auto"/>
                <w:kern w:val="0"/>
                <w:sz w:val="24"/>
                <w:szCs w:val="24"/>
                <w:highlight w:val="none"/>
                <w:lang w:val="en-US" w:eastAsia="zh-CN"/>
              </w:rPr>
              <w:t>（评审项67）</w:t>
            </w:r>
          </w:p>
          <w:p w14:paraId="3514AC4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4、AI答疑：需支持学生对作业题目发起问答，问答需支持文字或语音的方式输入，系统支持分步骤讲解试题。</w:t>
            </w:r>
            <w:r>
              <w:rPr>
                <w:rFonts w:hint="eastAsia" w:ascii="仿宋_GB2312" w:hAnsi="仿宋_GB2312" w:eastAsia="仿宋_GB2312" w:cs="仿宋_GB2312"/>
                <w:color w:val="auto"/>
                <w:kern w:val="0"/>
                <w:sz w:val="24"/>
                <w:szCs w:val="24"/>
                <w:highlight w:val="none"/>
                <w:lang w:val="en-US" w:eastAsia="zh-CN"/>
              </w:rPr>
              <w:t>（评审项68）</w:t>
            </w:r>
          </w:p>
          <w:p w14:paraId="386F829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5、作业辅导：需支持学生查看单份作业知识点分析，系统自动推送个性化辅导方案，包括知识卡片及答题训练。</w:t>
            </w:r>
            <w:r>
              <w:rPr>
                <w:rFonts w:hint="eastAsia" w:ascii="仿宋_GB2312" w:hAnsi="仿宋_GB2312" w:eastAsia="仿宋_GB2312" w:cs="仿宋_GB2312"/>
                <w:color w:val="auto"/>
                <w:kern w:val="0"/>
                <w:sz w:val="24"/>
                <w:szCs w:val="24"/>
                <w:highlight w:val="none"/>
                <w:lang w:val="en-US" w:eastAsia="zh-CN"/>
              </w:rPr>
              <w:t>（评审项69）</w:t>
            </w:r>
          </w:p>
        </w:tc>
      </w:tr>
      <w:tr w14:paraId="6FC64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0621F932">
            <w:pPr>
              <w:keepNext w:val="0"/>
              <w:keepLines w:val="0"/>
              <w:pageBreakBefore w:val="0"/>
              <w:kinsoku/>
              <w:wordWrap/>
              <w:overflowPunct/>
              <w:topLinePunct w:val="0"/>
              <w:autoSpaceDE/>
              <w:autoSpaceDN/>
              <w:bidi w:val="0"/>
              <w:spacing w:line="360" w:lineRule="exact"/>
              <w:jc w:val="center"/>
              <w:textAlignment w:val="auto"/>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4</w:t>
            </w:r>
          </w:p>
        </w:tc>
        <w:tc>
          <w:tcPr>
            <w:tcW w:w="930" w:type="pct"/>
            <w:gridSpan w:val="2"/>
            <w:vAlign w:val="center"/>
          </w:tcPr>
          <w:p w14:paraId="2AAC35EA">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bookmarkStart w:id="0" w:name="OLE_LINK3"/>
            <w:r>
              <w:rPr>
                <w:rFonts w:hint="eastAsia" w:ascii="仿宋_GB2312" w:hAnsi="仿宋_GB2312" w:eastAsia="仿宋_GB2312" w:cs="仿宋_GB2312"/>
                <w:color w:val="auto"/>
                <w:kern w:val="0"/>
                <w:sz w:val="24"/>
                <w:szCs w:val="24"/>
                <w:highlight w:val="none"/>
                <w:lang w:val="en-US" w:eastAsia="zh-Hans"/>
              </w:rPr>
              <w:t>多维学情诊断分析系统</w:t>
            </w:r>
            <w:bookmarkEnd w:id="0"/>
          </w:p>
        </w:tc>
        <w:tc>
          <w:tcPr>
            <w:tcW w:w="3731" w:type="pct"/>
            <w:vAlign w:val="center"/>
          </w:tcPr>
          <w:p w14:paraId="1F822F6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一、数据导览</w:t>
            </w:r>
          </w:p>
          <w:p w14:paraId="11561C2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学校管理者查看全校各年级、各学科智慧课堂使用对比分析，包括课堂授课场景中：教师授课次数、发布互动次数、学生互动参与率；作业场景中：教师布置作业次数、作业批改率、作业平均提交率与作业平均正确率。需</w:t>
            </w:r>
            <w:r>
              <w:rPr>
                <w:rFonts w:hint="eastAsia" w:ascii="仿宋_GB2312" w:hAnsi="仿宋_GB2312" w:eastAsia="仿宋_GB2312" w:cs="仿宋_GB2312"/>
                <w:color w:val="auto"/>
                <w:kern w:val="0"/>
                <w:sz w:val="24"/>
                <w:szCs w:val="24"/>
                <w:highlight w:val="none"/>
                <w:lang w:val="en-US" w:eastAsia="zh-Hans"/>
              </w:rPr>
              <w:t>支持查看各学科教学资源使用情况。</w:t>
            </w:r>
            <w:r>
              <w:rPr>
                <w:rFonts w:hint="eastAsia" w:ascii="仿宋_GB2312" w:hAnsi="仿宋_GB2312" w:eastAsia="仿宋_GB2312" w:cs="仿宋_GB2312"/>
                <w:color w:val="auto"/>
                <w:kern w:val="0"/>
                <w:sz w:val="24"/>
                <w:szCs w:val="24"/>
                <w:highlight w:val="none"/>
                <w:lang w:val="en-US" w:eastAsia="zh-CN"/>
              </w:rPr>
              <w:t>（评审项70）</w:t>
            </w:r>
          </w:p>
          <w:p w14:paraId="0E76219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2、需支持教师查看授课场景中的互动参与率、资源学习场景中的资源查看率，作业练习场景中的作业提交率数据，支持查看学生不同自然周的学情波动情况，以及班级薄弱知识点。</w:t>
            </w:r>
            <w:r>
              <w:rPr>
                <w:rFonts w:hint="eastAsia" w:ascii="仿宋_GB2312" w:hAnsi="仿宋_GB2312" w:eastAsia="仿宋_GB2312" w:cs="仿宋_GB2312"/>
                <w:color w:val="auto"/>
                <w:kern w:val="0"/>
                <w:sz w:val="24"/>
                <w:szCs w:val="24"/>
                <w:highlight w:val="none"/>
                <w:lang w:val="en-US" w:eastAsia="zh-CN"/>
              </w:rPr>
              <w:t>（评审项71）</w:t>
            </w:r>
          </w:p>
          <w:p w14:paraId="72E6E27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▲3、需支持管理者选择多位教师或学生进行</w:t>
            </w:r>
            <w:bookmarkStart w:id="1" w:name="OLE_LINK1"/>
            <w:r>
              <w:rPr>
                <w:rFonts w:hint="eastAsia" w:ascii="仿宋_GB2312" w:hAnsi="仿宋_GB2312" w:eastAsia="仿宋_GB2312" w:cs="仿宋_GB2312"/>
                <w:color w:val="auto"/>
                <w:kern w:val="0"/>
                <w:sz w:val="24"/>
                <w:szCs w:val="24"/>
                <w:highlight w:val="none"/>
                <w:lang w:val="en-US" w:eastAsia="zh-Hans"/>
              </w:rPr>
              <w:t>关键指标对比</w:t>
            </w:r>
            <w:bookmarkEnd w:id="1"/>
            <w:r>
              <w:rPr>
                <w:rFonts w:hint="eastAsia" w:ascii="仿宋_GB2312" w:hAnsi="仿宋_GB2312" w:eastAsia="仿宋_GB2312" w:cs="仿宋_GB2312"/>
                <w:color w:val="auto"/>
                <w:kern w:val="0"/>
                <w:sz w:val="24"/>
                <w:szCs w:val="24"/>
                <w:highlight w:val="none"/>
                <w:lang w:val="en-US" w:eastAsia="zh-Hans"/>
              </w:rPr>
              <w:t>。教师对比指标需包括授课次数、发起互动次数、布置作业次数、作业批改率、分享资源次数；学生对比指标需包括参与互动次数、作业完成率、产生错题数、学习资源次数、发现弱项数和解决弱项数。</w:t>
            </w:r>
            <w:r>
              <w:rPr>
                <w:rFonts w:hint="eastAsia" w:ascii="仿宋_GB2312" w:hAnsi="仿宋_GB2312" w:eastAsia="仿宋_GB2312" w:cs="仿宋_GB2312"/>
                <w:color w:val="auto"/>
                <w:kern w:val="0"/>
                <w:sz w:val="24"/>
                <w:szCs w:val="24"/>
                <w:highlight w:val="none"/>
                <w:lang w:val="en-US" w:eastAsia="zh-CN"/>
              </w:rPr>
              <w:t>（投标时提供所投产品功能截图进行佐证）（评审项72）</w:t>
            </w:r>
          </w:p>
          <w:p w14:paraId="46D7C2E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二、教学总览</w:t>
            </w:r>
          </w:p>
          <w:p w14:paraId="0D3CC39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1、需支持统计教师使用应用系统产生的数据排行榜，包括：授课次数、表扬次数、互动次数、布</w:t>
            </w:r>
            <w:r>
              <w:rPr>
                <w:rFonts w:hint="eastAsia" w:ascii="仿宋_GB2312" w:hAnsi="仿宋_GB2312" w:eastAsia="仿宋_GB2312" w:cs="仿宋_GB2312"/>
                <w:color w:val="auto"/>
                <w:kern w:val="0"/>
                <w:sz w:val="24"/>
                <w:szCs w:val="24"/>
                <w:highlight w:val="none"/>
                <w:lang w:val="en-US" w:eastAsia="zh-Hans"/>
              </w:rPr>
              <w:t>置练习次数、资源分享次数、资源引用次数、教师微课数，需支持按照学科筛选各学科教师数据分析。</w:t>
            </w:r>
            <w:r>
              <w:rPr>
                <w:rFonts w:hint="eastAsia" w:ascii="仿宋_GB2312" w:hAnsi="仿宋_GB2312" w:eastAsia="仿宋_GB2312" w:cs="仿宋_GB2312"/>
                <w:color w:val="auto"/>
                <w:kern w:val="0"/>
                <w:sz w:val="24"/>
                <w:szCs w:val="24"/>
                <w:highlight w:val="none"/>
                <w:lang w:val="en-US" w:eastAsia="zh-CN"/>
              </w:rPr>
              <w:t>（评审项73）</w:t>
            </w:r>
          </w:p>
          <w:p w14:paraId="00F3A1C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2、需支持查看日常作业的教师布置与学生完成情况，包括：布置作业次数、作业平均提交率、作业平均得分率、具体作业明细及单次作业报告。</w:t>
            </w:r>
            <w:r>
              <w:rPr>
                <w:rFonts w:hint="eastAsia" w:ascii="仿宋_GB2312" w:hAnsi="仿宋_GB2312" w:eastAsia="仿宋_GB2312" w:cs="仿宋_GB2312"/>
                <w:color w:val="auto"/>
                <w:kern w:val="0"/>
                <w:sz w:val="24"/>
                <w:szCs w:val="24"/>
                <w:highlight w:val="none"/>
                <w:lang w:val="en-US" w:eastAsia="zh-CN"/>
              </w:rPr>
              <w:t>（评审项74）</w:t>
            </w:r>
          </w:p>
          <w:p w14:paraId="4F75BA4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3、需支持学校管理者查看班级资料学习情况，包括：资料分享次数、明细及对应的资料学习完成率、看懂人数、未看懂人数。</w:t>
            </w:r>
            <w:r>
              <w:rPr>
                <w:rFonts w:hint="eastAsia" w:ascii="仿宋_GB2312" w:hAnsi="仿宋_GB2312" w:eastAsia="仿宋_GB2312" w:cs="仿宋_GB2312"/>
                <w:color w:val="auto"/>
                <w:kern w:val="0"/>
                <w:sz w:val="24"/>
                <w:szCs w:val="24"/>
                <w:highlight w:val="none"/>
                <w:lang w:val="en-US" w:eastAsia="zh-CN"/>
              </w:rPr>
              <w:t>（评审项75）</w:t>
            </w:r>
          </w:p>
          <w:p w14:paraId="4400DE3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4、需支持查看备课应用数据，包括：备课教师参与率、资源引用次数、班级资料分享次数，需支持按年级和学科对比分析。需支持查看班级资料分享类型、资源类型分布。</w:t>
            </w:r>
            <w:r>
              <w:rPr>
                <w:rFonts w:hint="eastAsia" w:ascii="仿宋_GB2312" w:hAnsi="仿宋_GB2312" w:eastAsia="仿宋_GB2312" w:cs="仿宋_GB2312"/>
                <w:color w:val="auto"/>
                <w:kern w:val="0"/>
                <w:sz w:val="24"/>
                <w:szCs w:val="24"/>
                <w:highlight w:val="none"/>
                <w:lang w:val="en-US" w:eastAsia="zh-CN"/>
              </w:rPr>
              <w:t>（评审项76）</w:t>
            </w:r>
          </w:p>
          <w:p w14:paraId="2DE39C8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5、需支持查看授课应用数据，包括：授课教师参与率、授课次数、授课时长、授课互动次数，支持按年级和学科分析。支持查看课堂互动类型分布、学科工具、通用工具使用分布。</w:t>
            </w:r>
            <w:r>
              <w:rPr>
                <w:rFonts w:hint="eastAsia" w:ascii="仿宋_GB2312" w:hAnsi="仿宋_GB2312" w:eastAsia="仿宋_GB2312" w:cs="仿宋_GB2312"/>
                <w:color w:val="auto"/>
                <w:kern w:val="0"/>
                <w:sz w:val="24"/>
                <w:szCs w:val="24"/>
                <w:highlight w:val="none"/>
                <w:lang w:val="en-US" w:eastAsia="zh-CN"/>
              </w:rPr>
              <w:t>（评审项77）</w:t>
            </w:r>
          </w:p>
          <w:p w14:paraId="74C1B54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6、需支持查看作业应用数据，包括：布置作业教师参与率、布置作业次数、作业提交率和批改率，支持按年级和学科分析。需支持查看作业类型分布、作业用时分布和批改分析。</w:t>
            </w:r>
            <w:r>
              <w:rPr>
                <w:rFonts w:hint="eastAsia" w:ascii="仿宋_GB2312" w:hAnsi="仿宋_GB2312" w:eastAsia="仿宋_GB2312" w:cs="仿宋_GB2312"/>
                <w:color w:val="auto"/>
                <w:kern w:val="0"/>
                <w:sz w:val="24"/>
                <w:szCs w:val="24"/>
                <w:highlight w:val="none"/>
                <w:lang w:val="en-US" w:eastAsia="zh-CN"/>
              </w:rPr>
              <w:t>（评审项78）</w:t>
            </w:r>
          </w:p>
          <w:p w14:paraId="0FB1069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三、教师分析</w:t>
            </w:r>
          </w:p>
          <w:p w14:paraId="5A6D9A2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1、需支持查看教师授课、表扬、互动、布置作业次数与校平均值对比图；需支持根据教师授课、备课、练习批改数据生成教师优秀特质。</w:t>
            </w:r>
            <w:r>
              <w:rPr>
                <w:rFonts w:hint="eastAsia" w:ascii="仿宋_GB2312" w:hAnsi="仿宋_GB2312" w:eastAsia="仿宋_GB2312" w:cs="仿宋_GB2312"/>
                <w:color w:val="auto"/>
                <w:kern w:val="0"/>
                <w:sz w:val="24"/>
                <w:szCs w:val="24"/>
                <w:highlight w:val="none"/>
                <w:lang w:val="en-US" w:eastAsia="zh-CN"/>
              </w:rPr>
              <w:t>（评审项79）</w:t>
            </w:r>
          </w:p>
          <w:p w14:paraId="3BD9BBC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2、需支持按照时间、年级和学科查询教师使用智慧课堂的授课记录，包括：课程开始时间、课程结束时间、授课时长、课堂互动次数、上课人数、班级人数、上课人数占比，支持精细化筛选符合条件的课程</w:t>
            </w:r>
            <w:r>
              <w:rPr>
                <w:rFonts w:hint="eastAsia" w:ascii="仿宋_GB2312" w:hAnsi="仿宋_GB2312" w:eastAsia="仿宋_GB2312" w:cs="仿宋_GB2312"/>
                <w:color w:val="auto"/>
                <w:kern w:val="0"/>
                <w:sz w:val="24"/>
                <w:szCs w:val="24"/>
                <w:highlight w:val="none"/>
                <w:lang w:val="en-US" w:eastAsia="zh-CN"/>
              </w:rPr>
              <w:t>。（评审项80）</w:t>
            </w:r>
          </w:p>
          <w:p w14:paraId="29AAB16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3、需支持按照课程时间查询教师使用智慧课堂的备课时间及备课时长。</w:t>
            </w:r>
            <w:r>
              <w:rPr>
                <w:rFonts w:hint="eastAsia" w:ascii="仿宋_GB2312" w:hAnsi="仿宋_GB2312" w:eastAsia="仿宋_GB2312" w:cs="仿宋_GB2312"/>
                <w:color w:val="auto"/>
                <w:kern w:val="0"/>
                <w:sz w:val="24"/>
                <w:szCs w:val="24"/>
                <w:highlight w:val="none"/>
                <w:lang w:val="en-US" w:eastAsia="zh-CN"/>
              </w:rPr>
              <w:t>（评审项81）</w:t>
            </w:r>
          </w:p>
          <w:p w14:paraId="05CE58F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需支持教师查看分享资源的汇总和明细数据，包括：班级资料分享次数、资料学习完成率、资料看懂率；需支持按资源查看学生的反馈情况，包括：看懂人数和未懂人数；需支持对学生观看微课的暂停、快进、变速播放数据进行统计。</w:t>
            </w:r>
            <w:r>
              <w:rPr>
                <w:rFonts w:hint="eastAsia" w:ascii="仿宋_GB2312" w:hAnsi="仿宋_GB2312" w:eastAsia="仿宋_GB2312" w:cs="仿宋_GB2312"/>
                <w:color w:val="auto"/>
                <w:kern w:val="0"/>
                <w:sz w:val="24"/>
                <w:szCs w:val="24"/>
                <w:highlight w:val="none"/>
                <w:lang w:val="en-US" w:eastAsia="zh-CN"/>
              </w:rPr>
              <w:t>（评审项82）</w:t>
            </w:r>
          </w:p>
          <w:p w14:paraId="19DBB01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5、需支持教师查看布置作业的汇总和明细数据，包括布置作业次数、平均提交率、平均批改率、平均完成率和平均得分率。</w:t>
            </w:r>
            <w:r>
              <w:rPr>
                <w:rFonts w:hint="eastAsia" w:ascii="仿宋_GB2312" w:hAnsi="仿宋_GB2312" w:eastAsia="仿宋_GB2312" w:cs="仿宋_GB2312"/>
                <w:color w:val="auto"/>
                <w:kern w:val="0"/>
                <w:sz w:val="24"/>
                <w:szCs w:val="24"/>
                <w:highlight w:val="none"/>
                <w:lang w:val="en-US" w:eastAsia="zh-CN"/>
              </w:rPr>
              <w:t>（评审项83）</w:t>
            </w:r>
          </w:p>
          <w:p w14:paraId="3FC464C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四、学情总览</w:t>
            </w:r>
          </w:p>
          <w:p w14:paraId="61DFD8A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1、需支持教师查看班级学生日常表现，需支持查看班级所有学生练习得分率、练习提交率、练习平均完成时长、获表扬次数的排名情况。</w:t>
            </w:r>
            <w:r>
              <w:rPr>
                <w:rFonts w:hint="eastAsia" w:ascii="仿宋_GB2312" w:hAnsi="仿宋_GB2312" w:eastAsia="仿宋_GB2312" w:cs="仿宋_GB2312"/>
                <w:color w:val="auto"/>
                <w:kern w:val="0"/>
                <w:sz w:val="24"/>
                <w:szCs w:val="24"/>
                <w:highlight w:val="none"/>
                <w:lang w:val="en-US" w:eastAsia="zh-CN"/>
              </w:rPr>
              <w:t>（评审项84）</w:t>
            </w:r>
          </w:p>
          <w:p w14:paraId="5670EB1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2、需支持按班级查看学生练习耗时；需支持查看各学科练习平均提交率、练习完成平均时长、练习完成累计时长。</w:t>
            </w:r>
            <w:r>
              <w:rPr>
                <w:rFonts w:hint="eastAsia" w:ascii="仿宋_GB2312" w:hAnsi="仿宋_GB2312" w:eastAsia="仿宋_GB2312" w:cs="仿宋_GB2312"/>
                <w:color w:val="auto"/>
                <w:kern w:val="0"/>
                <w:sz w:val="24"/>
                <w:szCs w:val="24"/>
                <w:highlight w:val="none"/>
                <w:lang w:val="en-US" w:eastAsia="zh-CN"/>
              </w:rPr>
              <w:t>（评审项85）</w:t>
            </w:r>
          </w:p>
          <w:p w14:paraId="46C6CAB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3、需支持教师查看各班级学生关键行为与学业数据指标，包括参与互动次数、产生错题数、订正错题数、自主</w:t>
            </w:r>
            <w:r>
              <w:rPr>
                <w:rFonts w:hint="eastAsia" w:ascii="仿宋_GB2312" w:hAnsi="仿宋_GB2312" w:eastAsia="仿宋_GB2312" w:cs="仿宋_GB2312"/>
                <w:color w:val="auto"/>
                <w:kern w:val="0"/>
                <w:sz w:val="24"/>
                <w:szCs w:val="24"/>
                <w:highlight w:val="none"/>
                <w:lang w:val="en-US" w:eastAsia="zh-Hans"/>
              </w:rPr>
              <w:t>答题数、答题正确率、发现弱项数、和解决弱项数。</w:t>
            </w:r>
            <w:r>
              <w:rPr>
                <w:rFonts w:hint="eastAsia" w:ascii="仿宋_GB2312" w:hAnsi="仿宋_GB2312" w:eastAsia="仿宋_GB2312" w:cs="仿宋_GB2312"/>
                <w:color w:val="auto"/>
                <w:kern w:val="0"/>
                <w:sz w:val="24"/>
                <w:szCs w:val="24"/>
                <w:highlight w:val="none"/>
                <w:lang w:val="en-US" w:eastAsia="zh-CN"/>
              </w:rPr>
              <w:t>（评审项86）</w:t>
            </w:r>
          </w:p>
          <w:p w14:paraId="160A197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▲4、需支持教师按班级、学科查看、导出各章节知识点掌握情况，并支持查看对应错题分布情况，包括题型分布、来源分布及学生掌握程度分布。</w:t>
            </w:r>
            <w:r>
              <w:rPr>
                <w:rFonts w:hint="eastAsia" w:ascii="仿宋_GB2312" w:hAnsi="仿宋_GB2312" w:eastAsia="仿宋_GB2312" w:cs="仿宋_GB2312"/>
                <w:color w:val="auto"/>
                <w:kern w:val="0"/>
                <w:sz w:val="24"/>
                <w:szCs w:val="24"/>
                <w:highlight w:val="none"/>
                <w:lang w:val="en-US" w:eastAsia="zh-CN"/>
              </w:rPr>
              <w:t>（投标时提供所投产品功能截图进行佐证）（评审项87）</w:t>
            </w:r>
          </w:p>
          <w:p w14:paraId="73259D6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五、学生分析</w:t>
            </w:r>
          </w:p>
          <w:p w14:paraId="3E96450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1、需支持按日历模式和按日模式记录学生日常线上练习成绩和课堂表现数据。</w:t>
            </w:r>
            <w:r>
              <w:rPr>
                <w:rFonts w:hint="eastAsia" w:ascii="仿宋_GB2312" w:hAnsi="仿宋_GB2312" w:eastAsia="仿宋_GB2312" w:cs="仿宋_GB2312"/>
                <w:color w:val="auto"/>
                <w:kern w:val="0"/>
                <w:sz w:val="24"/>
                <w:szCs w:val="24"/>
                <w:highlight w:val="none"/>
                <w:lang w:val="en-US" w:eastAsia="zh-CN"/>
              </w:rPr>
              <w:t>（评审项88）</w:t>
            </w:r>
          </w:p>
          <w:p w14:paraId="34653E3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2、需支持查看每位学生各学科作业测评得分走势与班级平均得分率对比图；需支持依据课堂表现数据和线上练习数据为每名学生生成个人画像。</w:t>
            </w:r>
            <w:r>
              <w:rPr>
                <w:rFonts w:hint="eastAsia" w:ascii="仿宋_GB2312" w:hAnsi="仿宋_GB2312" w:eastAsia="仿宋_GB2312" w:cs="仿宋_GB2312"/>
                <w:color w:val="auto"/>
                <w:kern w:val="0"/>
                <w:sz w:val="24"/>
                <w:szCs w:val="24"/>
                <w:highlight w:val="none"/>
                <w:lang w:val="en-US" w:eastAsia="zh-CN"/>
              </w:rPr>
              <w:t>（评审项89）</w:t>
            </w:r>
          </w:p>
          <w:p w14:paraId="3068A72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3、需支持按学科查看学生练习提交情况、练习完成平均时长、各学科作业累积用时。</w:t>
            </w:r>
            <w:r>
              <w:rPr>
                <w:rFonts w:hint="eastAsia" w:ascii="仿宋_GB2312" w:hAnsi="仿宋_GB2312" w:eastAsia="仿宋_GB2312" w:cs="仿宋_GB2312"/>
                <w:color w:val="auto"/>
                <w:kern w:val="0"/>
                <w:sz w:val="24"/>
                <w:szCs w:val="24"/>
                <w:highlight w:val="none"/>
                <w:lang w:val="en-US" w:eastAsia="zh-CN"/>
              </w:rPr>
              <w:t>（评审项90）</w:t>
            </w:r>
          </w:p>
          <w:p w14:paraId="4304BC5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4、需支持查看学生在作业练习、考试场景的学业成绩、答题用时数据，并支持与班级均值进行对比。</w:t>
            </w:r>
            <w:r>
              <w:rPr>
                <w:rFonts w:hint="eastAsia" w:ascii="仿宋_GB2312" w:hAnsi="仿宋_GB2312" w:eastAsia="仿宋_GB2312" w:cs="仿宋_GB2312"/>
                <w:color w:val="auto"/>
                <w:kern w:val="0"/>
                <w:sz w:val="24"/>
                <w:szCs w:val="24"/>
                <w:highlight w:val="none"/>
                <w:lang w:val="en-US" w:eastAsia="zh-CN"/>
              </w:rPr>
              <w:t>（评审项91）</w:t>
            </w:r>
          </w:p>
          <w:p w14:paraId="5F600F3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六、学生管控</w:t>
            </w:r>
          </w:p>
          <w:p w14:paraId="55773A2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1、需支持查看学校违规用户人数，学生多媒体资源增长数量，应用使用时长排行，应用版本及ROM版本分布情况。</w:t>
            </w:r>
            <w:r>
              <w:rPr>
                <w:rFonts w:hint="eastAsia" w:ascii="仿宋_GB2312" w:hAnsi="仿宋_GB2312" w:eastAsia="仿宋_GB2312" w:cs="仿宋_GB2312"/>
                <w:color w:val="auto"/>
                <w:kern w:val="0"/>
                <w:sz w:val="24"/>
                <w:szCs w:val="24"/>
                <w:highlight w:val="none"/>
                <w:lang w:val="en-US" w:eastAsia="zh-CN"/>
              </w:rPr>
              <w:t>（评审项92）</w:t>
            </w:r>
          </w:p>
          <w:p w14:paraId="165CF90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2、需支持按照用户名查看学生账号所属班级、最后登陆时间、设备更新时间并提供该账号下操作的具体详情。</w:t>
            </w:r>
            <w:r>
              <w:rPr>
                <w:rFonts w:hint="eastAsia" w:ascii="仿宋_GB2312" w:hAnsi="仿宋_GB2312" w:eastAsia="仿宋_GB2312" w:cs="仿宋_GB2312"/>
                <w:color w:val="auto"/>
                <w:kern w:val="0"/>
                <w:sz w:val="24"/>
                <w:szCs w:val="24"/>
                <w:highlight w:val="none"/>
                <w:lang w:val="en-US" w:eastAsia="zh-CN"/>
              </w:rPr>
              <w:t>（评审项93）</w:t>
            </w:r>
          </w:p>
          <w:p w14:paraId="5BE154D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对学生使用设备过程中异常行为进行预警，包括：使用时长过长、安装非法应用、安装破解应用、登录本机管理、资源数量增长过多、配置代理；需支持查看有异常行为的学生及其设备信息、异常事件名称，事件时间基础信息。</w:t>
            </w:r>
            <w:r>
              <w:rPr>
                <w:rFonts w:hint="eastAsia" w:ascii="仿宋_GB2312" w:hAnsi="仿宋_GB2312" w:eastAsia="仿宋_GB2312" w:cs="仿宋_GB2312"/>
                <w:color w:val="auto"/>
                <w:kern w:val="0"/>
                <w:sz w:val="24"/>
                <w:szCs w:val="24"/>
                <w:highlight w:val="none"/>
                <w:lang w:val="en-US" w:eastAsia="zh-CN"/>
              </w:rPr>
              <w:t>（评审项94）</w:t>
            </w:r>
          </w:p>
          <w:p w14:paraId="4E205D4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4、需支持按账号、设备查看当前设备的登录记录、应用安装卸载记录、本地已安装应用、历史ROM版本、历史违规行为、设备上报记录、地理位置记录信息。</w:t>
            </w:r>
            <w:r>
              <w:rPr>
                <w:rFonts w:hint="eastAsia" w:ascii="仿宋_GB2312" w:hAnsi="仿宋_GB2312" w:eastAsia="仿宋_GB2312" w:cs="仿宋_GB2312"/>
                <w:color w:val="auto"/>
                <w:kern w:val="0"/>
                <w:sz w:val="24"/>
                <w:szCs w:val="24"/>
                <w:highlight w:val="none"/>
                <w:lang w:val="en-US" w:eastAsia="zh-CN"/>
              </w:rPr>
              <w:t>（评审项95）</w:t>
            </w:r>
          </w:p>
          <w:p w14:paraId="53BC743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七、设备监管</w:t>
            </w:r>
          </w:p>
          <w:p w14:paraId="00C3900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1、需支持查看全校智慧课堂学生终端、教师终端的活跃数量、活跃率及平均使用时长。</w:t>
            </w:r>
            <w:r>
              <w:rPr>
                <w:rFonts w:hint="eastAsia" w:ascii="仿宋_GB2312" w:hAnsi="仿宋_GB2312" w:eastAsia="仿宋_GB2312" w:cs="仿宋_GB2312"/>
                <w:color w:val="auto"/>
                <w:kern w:val="0"/>
                <w:sz w:val="24"/>
                <w:szCs w:val="24"/>
                <w:highlight w:val="none"/>
                <w:lang w:val="en-US" w:eastAsia="zh-CN"/>
              </w:rPr>
              <w:t>（评审项96）</w:t>
            </w:r>
          </w:p>
          <w:p w14:paraId="3D373FE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八、学校全景应用数据</w:t>
            </w:r>
          </w:p>
          <w:p w14:paraId="07EF866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系统需支持统计全校智慧课堂应用班级数量、有效教师数、有效学生数。</w:t>
            </w:r>
            <w:r>
              <w:rPr>
                <w:rFonts w:hint="eastAsia" w:ascii="仿宋_GB2312" w:hAnsi="仿宋_GB2312" w:eastAsia="仿宋_GB2312" w:cs="仿宋_GB2312"/>
                <w:color w:val="auto"/>
                <w:kern w:val="0"/>
                <w:sz w:val="24"/>
                <w:szCs w:val="24"/>
                <w:highlight w:val="none"/>
                <w:lang w:val="en-US" w:eastAsia="zh-CN"/>
              </w:rPr>
              <w:t>（评审项97）</w:t>
            </w:r>
          </w:p>
          <w:p w14:paraId="3AA47D6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（一）教学活动与质量分析</w:t>
            </w:r>
          </w:p>
          <w:p w14:paraId="08C1A08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1、备课分析</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系统需支持统计教师资源引用次数及引用资源类型分析。</w:t>
            </w:r>
            <w:r>
              <w:rPr>
                <w:rFonts w:hint="eastAsia" w:ascii="仿宋_GB2312" w:hAnsi="仿宋_GB2312" w:eastAsia="仿宋_GB2312" w:cs="仿宋_GB2312"/>
                <w:color w:val="auto"/>
                <w:kern w:val="0"/>
                <w:sz w:val="24"/>
                <w:szCs w:val="24"/>
                <w:highlight w:val="none"/>
                <w:lang w:val="en-US" w:eastAsia="zh-CN"/>
              </w:rPr>
              <w:t>（评审项98）</w:t>
            </w:r>
          </w:p>
          <w:p w14:paraId="643F85B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2、课堂授课及互动分析</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需支持教师统计使用系统授课次数，使用系统互动次数。</w:t>
            </w:r>
            <w:r>
              <w:rPr>
                <w:rFonts w:hint="eastAsia" w:ascii="仿宋_GB2312" w:hAnsi="仿宋_GB2312" w:eastAsia="仿宋_GB2312" w:cs="仿宋_GB2312"/>
                <w:color w:val="auto"/>
                <w:kern w:val="0"/>
                <w:sz w:val="24"/>
                <w:szCs w:val="24"/>
                <w:highlight w:val="none"/>
                <w:lang w:val="en-US" w:eastAsia="zh-CN"/>
              </w:rPr>
              <w:t>（评审项99）</w:t>
            </w:r>
          </w:p>
          <w:p w14:paraId="6F48AAE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3、学科工具应用分析</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需支持统计教师使用学科工具总数量，并列出使用较多的工具及数量。</w:t>
            </w:r>
            <w:r>
              <w:rPr>
                <w:rFonts w:hint="eastAsia" w:ascii="仿宋_GB2312" w:hAnsi="仿宋_GB2312" w:eastAsia="仿宋_GB2312" w:cs="仿宋_GB2312"/>
                <w:color w:val="auto"/>
                <w:kern w:val="0"/>
                <w:sz w:val="24"/>
                <w:szCs w:val="24"/>
                <w:highlight w:val="none"/>
                <w:lang w:val="en-US" w:eastAsia="zh-CN"/>
              </w:rPr>
              <w:t>（评审项100）</w:t>
            </w:r>
            <w:r>
              <w:rPr>
                <w:rFonts w:hint="eastAsia" w:ascii="仿宋_GB2312" w:hAnsi="仿宋_GB2312" w:eastAsia="仿宋_GB2312" w:cs="仿宋_GB2312"/>
                <w:color w:val="auto"/>
                <w:kern w:val="0"/>
                <w:sz w:val="24"/>
                <w:szCs w:val="24"/>
                <w:highlight w:val="none"/>
                <w:lang w:val="en-US" w:eastAsia="zh-Hans"/>
              </w:rPr>
              <w:t xml:space="preserve"> </w:t>
            </w:r>
          </w:p>
          <w:p w14:paraId="5672B5A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4、作业布置应用分析</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需支持统计资源推送情况，包括资源推送次数和条数；需支持统计作业布置次数和题数。</w:t>
            </w:r>
            <w:r>
              <w:rPr>
                <w:rFonts w:hint="eastAsia" w:ascii="仿宋_GB2312" w:hAnsi="仿宋_GB2312" w:eastAsia="仿宋_GB2312" w:cs="仿宋_GB2312"/>
                <w:color w:val="auto"/>
                <w:kern w:val="0"/>
                <w:sz w:val="24"/>
                <w:szCs w:val="24"/>
                <w:highlight w:val="none"/>
                <w:lang w:val="en-US" w:eastAsia="zh-CN"/>
              </w:rPr>
              <w:t>（评审项101）</w:t>
            </w:r>
          </w:p>
          <w:p w14:paraId="7EF33EE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（二）学习与学情分析</w:t>
            </w:r>
          </w:p>
          <w:p w14:paraId="141B90E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1、课前预习统计</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需支持统计预习学习次数、预习时长。</w:t>
            </w:r>
            <w:r>
              <w:rPr>
                <w:rFonts w:hint="eastAsia" w:ascii="仿宋_GB2312" w:hAnsi="仿宋_GB2312" w:eastAsia="仿宋_GB2312" w:cs="仿宋_GB2312"/>
                <w:color w:val="auto"/>
                <w:kern w:val="0"/>
                <w:sz w:val="24"/>
                <w:szCs w:val="24"/>
                <w:highlight w:val="none"/>
                <w:lang w:val="en-US" w:eastAsia="zh-CN"/>
              </w:rPr>
              <w:t>（评审项102）</w:t>
            </w:r>
          </w:p>
          <w:p w14:paraId="4D6A55B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2、课堂互动统计</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需支持统计学生在课堂上获取表扬的总次数与互动参与人次。</w:t>
            </w:r>
            <w:r>
              <w:rPr>
                <w:rFonts w:hint="eastAsia" w:ascii="仿宋_GB2312" w:hAnsi="仿宋_GB2312" w:eastAsia="仿宋_GB2312" w:cs="仿宋_GB2312"/>
                <w:color w:val="auto"/>
                <w:kern w:val="0"/>
                <w:sz w:val="24"/>
                <w:szCs w:val="24"/>
                <w:highlight w:val="none"/>
                <w:lang w:val="en-US" w:eastAsia="zh-CN"/>
              </w:rPr>
              <w:t>（评审项103）</w:t>
            </w:r>
          </w:p>
          <w:p w14:paraId="182978D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3、学生课后学习分析</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需支持统计学生作业、资源学习参与人数、用时及学习资源条数。</w:t>
            </w:r>
            <w:r>
              <w:rPr>
                <w:rFonts w:hint="eastAsia" w:ascii="仿宋_GB2312" w:hAnsi="仿宋_GB2312" w:eastAsia="仿宋_GB2312" w:cs="仿宋_GB2312"/>
                <w:color w:val="auto"/>
                <w:kern w:val="0"/>
                <w:sz w:val="24"/>
                <w:szCs w:val="24"/>
                <w:highlight w:val="none"/>
                <w:lang w:val="en-US" w:eastAsia="zh-CN"/>
              </w:rPr>
              <w:t>（评审项104）</w:t>
            </w:r>
          </w:p>
          <w:p w14:paraId="07EDBB8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4、学生安全管控统计分析</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需支持统计学生终端数量，学生使用各学习模块次数。</w:t>
            </w:r>
            <w:r>
              <w:rPr>
                <w:rFonts w:hint="eastAsia" w:ascii="仿宋_GB2312" w:hAnsi="仿宋_GB2312" w:eastAsia="仿宋_GB2312" w:cs="仿宋_GB2312"/>
                <w:color w:val="auto"/>
                <w:kern w:val="0"/>
                <w:sz w:val="24"/>
                <w:szCs w:val="24"/>
                <w:highlight w:val="none"/>
                <w:lang w:val="en-US" w:eastAsia="zh-CN"/>
              </w:rPr>
              <w:t>（评审项105）</w:t>
            </w:r>
          </w:p>
          <w:p w14:paraId="5A031DF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（三）教学资源与成果统计分析</w:t>
            </w:r>
          </w:p>
          <w:p w14:paraId="0E8E5D8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1、教学成果统计</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需支持统计校本资源分享次数，学校参与建设教师数。</w:t>
            </w:r>
            <w:r>
              <w:rPr>
                <w:rFonts w:hint="eastAsia" w:ascii="仿宋_GB2312" w:hAnsi="仿宋_GB2312" w:eastAsia="仿宋_GB2312" w:cs="仿宋_GB2312"/>
                <w:color w:val="auto"/>
                <w:kern w:val="0"/>
                <w:sz w:val="24"/>
                <w:szCs w:val="24"/>
                <w:highlight w:val="none"/>
                <w:lang w:val="en-US" w:eastAsia="zh-CN"/>
              </w:rPr>
              <w:t>（评审项106）</w:t>
            </w:r>
          </w:p>
          <w:p w14:paraId="11DA5C0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2、校本微课统计</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需支持统计校本微课总数、校本微课总时长。</w:t>
            </w:r>
            <w:r>
              <w:rPr>
                <w:rFonts w:hint="eastAsia" w:ascii="仿宋_GB2312" w:hAnsi="仿宋_GB2312" w:eastAsia="仿宋_GB2312" w:cs="仿宋_GB2312"/>
                <w:color w:val="auto"/>
                <w:kern w:val="0"/>
                <w:sz w:val="24"/>
                <w:szCs w:val="24"/>
                <w:highlight w:val="none"/>
                <w:lang w:val="en-US" w:eastAsia="zh-CN"/>
              </w:rPr>
              <w:t>（评审项107）</w:t>
            </w:r>
          </w:p>
        </w:tc>
      </w:tr>
      <w:tr w14:paraId="01997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295D3C88">
            <w:pPr>
              <w:keepNext w:val="0"/>
              <w:keepLines w:val="0"/>
              <w:pageBreakBefore w:val="0"/>
              <w:kinsoku/>
              <w:wordWrap/>
              <w:overflowPunct/>
              <w:topLinePunct w:val="0"/>
              <w:autoSpaceDE/>
              <w:autoSpaceDN/>
              <w:bidi w:val="0"/>
              <w:spacing w:line="360" w:lineRule="exact"/>
              <w:jc w:val="center"/>
              <w:textAlignment w:val="auto"/>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5</w:t>
            </w:r>
          </w:p>
        </w:tc>
        <w:tc>
          <w:tcPr>
            <w:tcW w:w="930" w:type="pct"/>
            <w:gridSpan w:val="2"/>
            <w:vAlign w:val="center"/>
          </w:tcPr>
          <w:p w14:paraId="33D7CD34">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通用AI助手系统</w:t>
            </w:r>
          </w:p>
        </w:tc>
        <w:tc>
          <w:tcPr>
            <w:tcW w:w="3731" w:type="pct"/>
            <w:vAlign w:val="center"/>
          </w:tcPr>
          <w:p w14:paraId="02641E7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一、AI通用对话</w:t>
            </w:r>
          </w:p>
          <w:p w14:paraId="13B3D7C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（一）对话管理</w:t>
            </w:r>
          </w:p>
          <w:p w14:paraId="695DEB6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1、需支持创建新的对话；需支持查看历史对话记录；需支持通过语音或输入文字的方式进行对话；需支持对生成的内容进行重新回答、分享、点赞、点踩、举报、复制、导出word。</w:t>
            </w:r>
            <w:r>
              <w:rPr>
                <w:rFonts w:hint="eastAsia" w:ascii="仿宋_GB2312" w:hAnsi="仿宋_GB2312" w:eastAsia="仿宋_GB2312" w:cs="仿宋_GB2312"/>
                <w:color w:val="auto"/>
                <w:kern w:val="0"/>
                <w:sz w:val="24"/>
                <w:szCs w:val="24"/>
                <w:highlight w:val="none"/>
                <w:lang w:val="en-US" w:eastAsia="zh-CN"/>
              </w:rPr>
              <w:t>（评审项108）</w:t>
            </w:r>
          </w:p>
          <w:p w14:paraId="2FF3D91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2、需支持联网检索，并提供联网检索来源；需支持展示深度推理过程。</w:t>
            </w:r>
            <w:r>
              <w:rPr>
                <w:rFonts w:hint="eastAsia" w:ascii="仿宋_GB2312" w:hAnsi="仿宋_GB2312" w:eastAsia="仿宋_GB2312" w:cs="仿宋_GB2312"/>
                <w:color w:val="auto"/>
                <w:kern w:val="0"/>
                <w:sz w:val="24"/>
                <w:szCs w:val="24"/>
                <w:highlight w:val="none"/>
                <w:lang w:val="en-US" w:eastAsia="zh-CN"/>
              </w:rPr>
              <w:t>（评审项109）</w:t>
            </w:r>
          </w:p>
          <w:p w14:paraId="622B3E0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（二）教师成长智能体</w:t>
            </w:r>
          </w:p>
          <w:p w14:paraId="5723EE7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1、跨学科实践：需支持基于用户输入的实践主题，生成跨学科实践活动，包括跨学科实践思路、问题构建、实践活动、活动描述、所需材料、活动步骤、实践报告撰写。</w:t>
            </w:r>
            <w:r>
              <w:rPr>
                <w:rFonts w:hint="eastAsia" w:ascii="仿宋_GB2312" w:hAnsi="仿宋_GB2312" w:eastAsia="仿宋_GB2312" w:cs="仿宋_GB2312"/>
                <w:color w:val="auto"/>
                <w:kern w:val="0"/>
                <w:sz w:val="24"/>
                <w:szCs w:val="24"/>
                <w:highlight w:val="none"/>
                <w:lang w:val="en-US" w:eastAsia="zh-CN"/>
              </w:rPr>
              <w:t>（评审项110）</w:t>
            </w:r>
          </w:p>
          <w:p w14:paraId="390B4F2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2、辩论：需支持输入辩论的主题，生成辩论双方的观点。</w:t>
            </w:r>
          </w:p>
          <w:p w14:paraId="547BA36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3、实验活动：需支持输入实验活动主题，生成实验活动内容。</w:t>
            </w:r>
            <w:r>
              <w:rPr>
                <w:rFonts w:hint="eastAsia" w:ascii="仿宋_GB2312" w:hAnsi="仿宋_GB2312" w:eastAsia="仿宋_GB2312" w:cs="仿宋_GB2312"/>
                <w:color w:val="auto"/>
                <w:kern w:val="0"/>
                <w:sz w:val="24"/>
                <w:szCs w:val="24"/>
                <w:highlight w:val="none"/>
                <w:lang w:val="en-US" w:eastAsia="zh-CN"/>
              </w:rPr>
              <w:t>（评审项111）</w:t>
            </w:r>
          </w:p>
          <w:p w14:paraId="1A496E5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4、教学反思：需支持基于用户输入的内容生成教学反思，内容需包括：教学问题、教学改进思路。</w:t>
            </w:r>
            <w:r>
              <w:rPr>
                <w:rFonts w:hint="eastAsia" w:ascii="仿宋_GB2312" w:hAnsi="仿宋_GB2312" w:eastAsia="仿宋_GB2312" w:cs="仿宋_GB2312"/>
                <w:color w:val="auto"/>
                <w:kern w:val="0"/>
                <w:sz w:val="24"/>
                <w:szCs w:val="24"/>
                <w:highlight w:val="none"/>
                <w:lang w:val="en-US" w:eastAsia="zh-CN"/>
              </w:rPr>
              <w:t>（评审项112）</w:t>
            </w:r>
          </w:p>
          <w:p w14:paraId="2F15F15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5、期末总结：需支持输入期末总结相关的信息和要求，生成对该期末的工作总结，包括班级情况、班级管理和教学策略。</w:t>
            </w:r>
            <w:r>
              <w:rPr>
                <w:rFonts w:hint="eastAsia" w:ascii="仿宋_GB2312" w:hAnsi="仿宋_GB2312" w:eastAsia="仿宋_GB2312" w:cs="仿宋_GB2312"/>
                <w:color w:val="auto"/>
                <w:kern w:val="0"/>
                <w:sz w:val="24"/>
                <w:szCs w:val="24"/>
                <w:highlight w:val="none"/>
                <w:lang w:val="en-US" w:eastAsia="zh-CN"/>
              </w:rPr>
              <w:t>（评审项113）</w:t>
            </w:r>
          </w:p>
          <w:p w14:paraId="67D2227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（三）教师教研智能体</w:t>
            </w:r>
          </w:p>
          <w:p w14:paraId="3D9F881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1、课题灵感：需支持基于用户输入的内容，生成与课题研究相关的框架思路，内容需包含：研究目的、研究方法、研究计划。</w:t>
            </w:r>
            <w:r>
              <w:rPr>
                <w:rFonts w:hint="eastAsia" w:ascii="仿宋_GB2312" w:hAnsi="仿宋_GB2312" w:eastAsia="仿宋_GB2312" w:cs="仿宋_GB2312"/>
                <w:color w:val="auto"/>
                <w:kern w:val="0"/>
                <w:sz w:val="24"/>
                <w:szCs w:val="24"/>
                <w:highlight w:val="none"/>
                <w:lang w:val="en-US" w:eastAsia="zh-CN"/>
              </w:rPr>
              <w:t>（评审项114）</w:t>
            </w:r>
          </w:p>
          <w:p w14:paraId="7BEAF01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（四）教师日常工作智能体</w:t>
            </w:r>
          </w:p>
          <w:p w14:paraId="2127876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1、班会设计：需支持基于用户输入的内容生成班会设计，内容需包含：主题、内容、时间安排、班会效果评估内容。</w:t>
            </w:r>
            <w:r>
              <w:rPr>
                <w:rFonts w:hint="eastAsia" w:ascii="仿宋_GB2312" w:hAnsi="仿宋_GB2312" w:eastAsia="仿宋_GB2312" w:cs="仿宋_GB2312"/>
                <w:color w:val="auto"/>
                <w:kern w:val="0"/>
                <w:sz w:val="24"/>
                <w:szCs w:val="24"/>
                <w:highlight w:val="none"/>
                <w:lang w:val="en-US" w:eastAsia="zh-CN"/>
              </w:rPr>
              <w:t>（评审项115）</w:t>
            </w:r>
          </w:p>
          <w:p w14:paraId="49AD87E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2、班级文化墙：需支持输入班级文化墙主题，生成文化墙内容。</w:t>
            </w:r>
            <w:r>
              <w:rPr>
                <w:rFonts w:hint="eastAsia" w:ascii="仿宋_GB2312" w:hAnsi="仿宋_GB2312" w:eastAsia="仿宋_GB2312" w:cs="仿宋_GB2312"/>
                <w:color w:val="auto"/>
                <w:kern w:val="0"/>
                <w:sz w:val="24"/>
                <w:szCs w:val="24"/>
                <w:highlight w:val="none"/>
                <w:lang w:val="en-US" w:eastAsia="zh-CN"/>
              </w:rPr>
              <w:t>（评审项116）</w:t>
            </w:r>
          </w:p>
          <w:p w14:paraId="7F4342D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3、新学期开学典礼：需支持输入新学期开学典礼主题，生成开学典礼内容。</w:t>
            </w:r>
            <w:r>
              <w:rPr>
                <w:rFonts w:hint="eastAsia" w:ascii="仿宋_GB2312" w:hAnsi="仿宋_GB2312" w:eastAsia="仿宋_GB2312" w:cs="仿宋_GB2312"/>
                <w:color w:val="auto"/>
                <w:kern w:val="0"/>
                <w:sz w:val="24"/>
                <w:szCs w:val="24"/>
                <w:highlight w:val="none"/>
                <w:lang w:val="en-US" w:eastAsia="zh-CN"/>
              </w:rPr>
              <w:t>（评审项117）</w:t>
            </w:r>
          </w:p>
          <w:p w14:paraId="277EE70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4、备考励志语录：需支持输入备考主题，生成备考励志语录内容。</w:t>
            </w:r>
            <w:r>
              <w:rPr>
                <w:rFonts w:hint="eastAsia" w:ascii="仿宋_GB2312" w:hAnsi="仿宋_GB2312" w:eastAsia="仿宋_GB2312" w:cs="仿宋_GB2312"/>
                <w:color w:val="auto"/>
                <w:kern w:val="0"/>
                <w:sz w:val="24"/>
                <w:szCs w:val="24"/>
                <w:highlight w:val="none"/>
                <w:lang w:val="en-US" w:eastAsia="zh-CN"/>
              </w:rPr>
              <w:t>（评审项118）</w:t>
            </w:r>
          </w:p>
          <w:p w14:paraId="5D8B36C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5、活动发言稿：需支持输入活动主题，生成活动发言稿内容。</w:t>
            </w:r>
            <w:r>
              <w:rPr>
                <w:rFonts w:hint="eastAsia" w:ascii="仿宋_GB2312" w:hAnsi="仿宋_GB2312" w:eastAsia="仿宋_GB2312" w:cs="仿宋_GB2312"/>
                <w:color w:val="auto"/>
                <w:kern w:val="0"/>
                <w:sz w:val="24"/>
                <w:szCs w:val="24"/>
                <w:highlight w:val="none"/>
                <w:lang w:val="en-US" w:eastAsia="zh-CN"/>
              </w:rPr>
              <w:t>（评审项119）</w:t>
            </w:r>
          </w:p>
          <w:p w14:paraId="24B4E3B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6、家长会发言稿：需支持输入家长会主题，生成家长会发言稿内容。</w:t>
            </w:r>
            <w:r>
              <w:rPr>
                <w:rFonts w:hint="eastAsia" w:ascii="仿宋_GB2312" w:hAnsi="仿宋_GB2312" w:eastAsia="仿宋_GB2312" w:cs="仿宋_GB2312"/>
                <w:color w:val="auto"/>
                <w:kern w:val="0"/>
                <w:sz w:val="24"/>
                <w:szCs w:val="24"/>
                <w:highlight w:val="none"/>
                <w:lang w:val="en-US" w:eastAsia="zh-CN"/>
              </w:rPr>
              <w:t>（评审项120）</w:t>
            </w:r>
          </w:p>
          <w:p w14:paraId="1A9D827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7、家校沟通：需支持输入沟通主题，生成家校沟通计划及内容。</w:t>
            </w:r>
            <w:r>
              <w:rPr>
                <w:rFonts w:hint="eastAsia" w:ascii="仿宋_GB2312" w:hAnsi="仿宋_GB2312" w:eastAsia="仿宋_GB2312" w:cs="仿宋_GB2312"/>
                <w:color w:val="auto"/>
                <w:kern w:val="0"/>
                <w:sz w:val="24"/>
                <w:szCs w:val="24"/>
                <w:highlight w:val="none"/>
                <w:lang w:val="en-US" w:eastAsia="zh-CN"/>
              </w:rPr>
              <w:t>（评审项121）</w:t>
            </w:r>
          </w:p>
          <w:p w14:paraId="2723506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8、家访记录表：需支持输入家访人相关信息，生成家访记录表内容。</w:t>
            </w:r>
            <w:r>
              <w:rPr>
                <w:rFonts w:hint="eastAsia" w:ascii="仿宋_GB2312" w:hAnsi="仿宋_GB2312" w:eastAsia="仿宋_GB2312" w:cs="仿宋_GB2312"/>
                <w:color w:val="auto"/>
                <w:kern w:val="0"/>
                <w:sz w:val="24"/>
                <w:szCs w:val="24"/>
                <w:highlight w:val="none"/>
                <w:lang w:val="en-US" w:eastAsia="zh-CN"/>
              </w:rPr>
              <w:t>（评审项122）</w:t>
            </w:r>
          </w:p>
          <w:p w14:paraId="27599A7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9、家访沟通提纲：需支持基于用户输入的要求生成沟通提纲，包括：开场白、家校合作建议内容。</w:t>
            </w:r>
            <w:r>
              <w:rPr>
                <w:rFonts w:hint="eastAsia" w:ascii="仿宋_GB2312" w:hAnsi="仿宋_GB2312" w:eastAsia="仿宋_GB2312" w:cs="仿宋_GB2312"/>
                <w:color w:val="auto"/>
                <w:kern w:val="0"/>
                <w:sz w:val="24"/>
                <w:szCs w:val="24"/>
                <w:highlight w:val="none"/>
                <w:lang w:val="en-US" w:eastAsia="zh-CN"/>
              </w:rPr>
              <w:t>（评审项123）</w:t>
            </w:r>
          </w:p>
          <w:p w14:paraId="2B32A12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10、群通知助手：需支持输入群通知的主题，生成群通知公告内容。</w:t>
            </w:r>
            <w:r>
              <w:rPr>
                <w:rFonts w:hint="eastAsia" w:ascii="仿宋_GB2312" w:hAnsi="仿宋_GB2312" w:eastAsia="仿宋_GB2312" w:cs="仿宋_GB2312"/>
                <w:color w:val="auto"/>
                <w:kern w:val="0"/>
                <w:sz w:val="24"/>
                <w:szCs w:val="24"/>
                <w:highlight w:val="none"/>
                <w:lang w:val="en-US" w:eastAsia="zh-CN"/>
              </w:rPr>
              <w:t>（评审项124）</w:t>
            </w:r>
          </w:p>
          <w:p w14:paraId="3B6681A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11、心理及行为干预：需支持输入学生情况，生成心理及行为干预措施。</w:t>
            </w:r>
            <w:r>
              <w:rPr>
                <w:rFonts w:hint="eastAsia" w:ascii="仿宋_GB2312" w:hAnsi="仿宋_GB2312" w:eastAsia="仿宋_GB2312" w:cs="仿宋_GB2312"/>
                <w:color w:val="auto"/>
                <w:kern w:val="0"/>
                <w:sz w:val="24"/>
                <w:szCs w:val="24"/>
                <w:highlight w:val="none"/>
                <w:lang w:val="en-US" w:eastAsia="zh-CN"/>
              </w:rPr>
              <w:t>（评审项125）</w:t>
            </w:r>
          </w:p>
          <w:p w14:paraId="42BD886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12、学生沟通：需支持输入学生情况，生成学生沟通辅导内容。</w:t>
            </w:r>
            <w:r>
              <w:rPr>
                <w:rFonts w:hint="eastAsia" w:ascii="仿宋_GB2312" w:hAnsi="仿宋_GB2312" w:eastAsia="仿宋_GB2312" w:cs="仿宋_GB2312"/>
                <w:color w:val="auto"/>
                <w:kern w:val="0"/>
                <w:sz w:val="24"/>
                <w:szCs w:val="24"/>
                <w:highlight w:val="none"/>
                <w:lang w:val="en-US" w:eastAsia="zh-CN"/>
              </w:rPr>
              <w:t>（评审项126）</w:t>
            </w:r>
          </w:p>
          <w:p w14:paraId="65EBF5B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13、学生评语：需支持基于用户输入的内容生成学生评语。</w:t>
            </w:r>
            <w:r>
              <w:rPr>
                <w:rFonts w:hint="eastAsia" w:ascii="仿宋_GB2312" w:hAnsi="仿宋_GB2312" w:eastAsia="仿宋_GB2312" w:cs="仿宋_GB2312"/>
                <w:color w:val="auto"/>
                <w:kern w:val="0"/>
                <w:sz w:val="24"/>
                <w:szCs w:val="24"/>
                <w:highlight w:val="none"/>
                <w:lang w:val="en-US" w:eastAsia="zh-CN"/>
              </w:rPr>
              <w:t>（评审项127）</w:t>
            </w:r>
          </w:p>
          <w:p w14:paraId="40B166E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二、AI全学科资源检索</w:t>
            </w:r>
          </w:p>
          <w:p w14:paraId="0D1B0EA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1、需支持基于用户输入内容指令后，检索与其指令相关的教学资源</w:t>
            </w:r>
            <w:r>
              <w:rPr>
                <w:rFonts w:hint="eastAsia" w:ascii="仿宋_GB2312" w:hAnsi="仿宋_GB2312" w:eastAsia="仿宋_GB2312" w:cs="仿宋_GB2312"/>
                <w:color w:val="auto"/>
                <w:kern w:val="0"/>
                <w:sz w:val="24"/>
                <w:szCs w:val="24"/>
                <w:highlight w:val="none"/>
                <w:lang w:val="en-US" w:eastAsia="zh-CN"/>
              </w:rPr>
              <w:t>。（评审项128）</w:t>
            </w:r>
          </w:p>
          <w:p w14:paraId="6791A9E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2、需支持对检索后的资料进行预览查看，预览详情中支持显示知识点、预览量、下载量、大小的字段。对于音频视频文件可以直接点击播放查看视频内容，也同时需支持音量放大减小。</w:t>
            </w:r>
            <w:r>
              <w:rPr>
                <w:rFonts w:hint="eastAsia" w:ascii="仿宋_GB2312" w:hAnsi="仿宋_GB2312" w:eastAsia="仿宋_GB2312" w:cs="仿宋_GB2312"/>
                <w:color w:val="auto"/>
                <w:kern w:val="0"/>
                <w:sz w:val="24"/>
                <w:szCs w:val="24"/>
                <w:highlight w:val="none"/>
                <w:lang w:val="en-US" w:eastAsia="zh-CN"/>
              </w:rPr>
              <w:t>（评审项129）</w:t>
            </w:r>
          </w:p>
          <w:p w14:paraId="654988A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3、需支持针对检索出来的资料进行保存到云盘和保存到备课本。</w:t>
            </w:r>
            <w:r>
              <w:rPr>
                <w:rFonts w:hint="eastAsia" w:ascii="仿宋_GB2312" w:hAnsi="仿宋_GB2312" w:eastAsia="仿宋_GB2312" w:cs="仿宋_GB2312"/>
                <w:color w:val="auto"/>
                <w:kern w:val="0"/>
                <w:sz w:val="24"/>
                <w:szCs w:val="24"/>
                <w:highlight w:val="none"/>
                <w:lang w:val="en-US" w:eastAsia="zh-CN"/>
              </w:rPr>
              <w:t>（评审项130）</w:t>
            </w:r>
          </w:p>
          <w:p w14:paraId="0FBD015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4、需支持对当前检索结果评价，支持点赞点踩。</w:t>
            </w:r>
            <w:r>
              <w:rPr>
                <w:rFonts w:hint="eastAsia" w:ascii="仿宋_GB2312" w:hAnsi="仿宋_GB2312" w:eastAsia="仿宋_GB2312" w:cs="仿宋_GB2312"/>
                <w:color w:val="auto"/>
                <w:kern w:val="0"/>
                <w:sz w:val="24"/>
                <w:szCs w:val="24"/>
                <w:highlight w:val="none"/>
                <w:lang w:val="en-US" w:eastAsia="zh-CN"/>
              </w:rPr>
              <w:t>（评审项131）</w:t>
            </w:r>
          </w:p>
        </w:tc>
      </w:tr>
      <w:tr w14:paraId="7EF98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473D78B7">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6</w:t>
            </w:r>
          </w:p>
        </w:tc>
        <w:tc>
          <w:tcPr>
            <w:tcW w:w="466" w:type="pct"/>
            <w:vMerge w:val="restart"/>
            <w:vAlign w:val="center"/>
          </w:tcPr>
          <w:p w14:paraId="31D0E800">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教师</w:t>
            </w:r>
            <w:r>
              <w:rPr>
                <w:rFonts w:hint="eastAsia" w:ascii="仿宋_GB2312" w:hAnsi="仿宋_GB2312" w:eastAsia="仿宋_GB2312" w:cs="仿宋_GB2312"/>
                <w:color w:val="auto"/>
                <w:kern w:val="0"/>
                <w:sz w:val="24"/>
                <w:szCs w:val="24"/>
                <w:highlight w:val="none"/>
                <w:lang w:val="en-US" w:eastAsia="zh-Hans"/>
              </w:rPr>
              <w:t>智能平台套装</w:t>
            </w:r>
          </w:p>
        </w:tc>
        <w:tc>
          <w:tcPr>
            <w:tcW w:w="464" w:type="pct"/>
            <w:vAlign w:val="center"/>
          </w:tcPr>
          <w:p w14:paraId="4503B1CB">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师生互动动态反馈系统</w:t>
            </w:r>
          </w:p>
        </w:tc>
        <w:tc>
          <w:tcPr>
            <w:tcW w:w="3731" w:type="pct"/>
            <w:vAlign w:val="center"/>
          </w:tcPr>
          <w:p w14:paraId="3CE4A34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一、备互动</w:t>
            </w:r>
          </w:p>
          <w:p w14:paraId="5BF41AC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1、需支持教师提前准备互动内容，需支持题库选题和教师自定义出题，需支持教师把提前准备的内容保存到电子课本相应位置。</w:t>
            </w:r>
            <w:r>
              <w:rPr>
                <w:rFonts w:hint="eastAsia" w:ascii="仿宋_GB2312" w:hAnsi="仿宋_GB2312" w:eastAsia="仿宋_GB2312" w:cs="仿宋_GB2312"/>
                <w:color w:val="auto"/>
                <w:kern w:val="0"/>
                <w:sz w:val="24"/>
                <w:szCs w:val="24"/>
                <w:highlight w:val="none"/>
                <w:lang w:val="en-US" w:eastAsia="zh-CN"/>
              </w:rPr>
              <w:t>（评审项132）</w:t>
            </w:r>
          </w:p>
          <w:p w14:paraId="21F5AB6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2、需支持教师在课件中插入试题、连线多种类型的互动。</w:t>
            </w:r>
            <w:r>
              <w:rPr>
                <w:rFonts w:hint="eastAsia" w:ascii="仿宋_GB2312" w:hAnsi="仿宋_GB2312" w:eastAsia="仿宋_GB2312" w:cs="仿宋_GB2312"/>
                <w:color w:val="auto"/>
                <w:kern w:val="0"/>
                <w:sz w:val="24"/>
                <w:szCs w:val="24"/>
                <w:highlight w:val="none"/>
                <w:lang w:val="en-US" w:eastAsia="zh-CN"/>
              </w:rPr>
              <w:t>（评审项133）</w:t>
            </w:r>
          </w:p>
          <w:p w14:paraId="651486B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二、发起互动</w:t>
            </w:r>
          </w:p>
          <w:p w14:paraId="160AA80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1、需支持教师发起</w:t>
            </w:r>
            <w:r>
              <w:rPr>
                <w:rFonts w:hint="eastAsia" w:ascii="仿宋_GB2312" w:hAnsi="仿宋_GB2312" w:eastAsia="仿宋_GB2312" w:cs="仿宋_GB2312"/>
                <w:color w:val="auto"/>
                <w:kern w:val="0"/>
                <w:sz w:val="24"/>
                <w:szCs w:val="24"/>
                <w:highlight w:val="none"/>
                <w:lang w:val="en-US" w:eastAsia="zh-CN"/>
              </w:rPr>
              <w:t>课堂互动，包括：</w:t>
            </w:r>
            <w:r>
              <w:rPr>
                <w:rFonts w:hint="eastAsia" w:ascii="仿宋_GB2312" w:hAnsi="仿宋_GB2312" w:eastAsia="仿宋_GB2312" w:cs="仿宋_GB2312"/>
                <w:color w:val="auto"/>
                <w:kern w:val="0"/>
                <w:sz w:val="24"/>
                <w:szCs w:val="24"/>
                <w:highlight w:val="none"/>
                <w:lang w:val="en-US" w:eastAsia="zh-Hans"/>
              </w:rPr>
              <w:t>随机选人、投票、抢答、讨论、全班作答、分组作答；互动题型需支持客观题和主观题，客观题需支持单选题、多选题、填空题、判断题，主观题需支持拍照上传纸笔手写作答结果，需支持教师对作答结果进行批注。</w:t>
            </w:r>
            <w:r>
              <w:rPr>
                <w:rFonts w:hint="eastAsia" w:ascii="仿宋_GB2312" w:hAnsi="仿宋_GB2312" w:eastAsia="仿宋_GB2312" w:cs="仿宋_GB2312"/>
                <w:color w:val="auto"/>
                <w:kern w:val="0"/>
                <w:sz w:val="24"/>
                <w:szCs w:val="24"/>
                <w:highlight w:val="none"/>
                <w:lang w:val="en-US" w:eastAsia="zh-CN"/>
              </w:rPr>
              <w:t>（评审项134）</w:t>
            </w:r>
          </w:p>
          <w:p w14:paraId="711D667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2、需支持分组教学，创造合作探究学习氛围；需支持固定或临时小组分角色在线讨论，需支持教师在发起分组讨论时插入相关学习资料，且学生可以查看相关资源，开始讨论后，需支持在线交流。</w:t>
            </w:r>
            <w:r>
              <w:rPr>
                <w:rFonts w:hint="eastAsia" w:ascii="仿宋_GB2312" w:hAnsi="仿宋_GB2312" w:eastAsia="仿宋_GB2312" w:cs="仿宋_GB2312"/>
                <w:color w:val="auto"/>
                <w:kern w:val="0"/>
                <w:sz w:val="24"/>
                <w:szCs w:val="24"/>
                <w:highlight w:val="none"/>
                <w:lang w:val="en-US" w:eastAsia="zh-CN"/>
              </w:rPr>
              <w:t>（评审项135）</w:t>
            </w:r>
          </w:p>
          <w:p w14:paraId="1C71CFD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3、主观题互动作答时，需支持教师查看学生作答情况，并在结束互动后进行批注讲解。</w:t>
            </w:r>
            <w:r>
              <w:rPr>
                <w:rFonts w:hint="eastAsia" w:ascii="仿宋_GB2312" w:hAnsi="仿宋_GB2312" w:eastAsia="仿宋_GB2312" w:cs="仿宋_GB2312"/>
                <w:color w:val="auto"/>
                <w:kern w:val="0"/>
                <w:sz w:val="24"/>
                <w:szCs w:val="24"/>
                <w:highlight w:val="none"/>
                <w:lang w:val="en-US" w:eastAsia="zh-CN"/>
              </w:rPr>
              <w:t>（评审项136）</w:t>
            </w:r>
          </w:p>
          <w:p w14:paraId="0E8D009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4、需支持教师在课堂上对学生表现进行点评，包括表扬学生，需支持将学生作答结果设为答案，并支持批注讲评。</w:t>
            </w:r>
            <w:r>
              <w:rPr>
                <w:rFonts w:hint="eastAsia" w:ascii="仿宋_GB2312" w:hAnsi="仿宋_GB2312" w:eastAsia="仿宋_GB2312" w:cs="仿宋_GB2312"/>
                <w:color w:val="auto"/>
                <w:kern w:val="0"/>
                <w:sz w:val="24"/>
                <w:szCs w:val="24"/>
                <w:highlight w:val="none"/>
                <w:lang w:val="en-US" w:eastAsia="zh-CN"/>
              </w:rPr>
              <w:t>（评审项137）</w:t>
            </w:r>
          </w:p>
          <w:p w14:paraId="43AFF05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三、即时报告与互动报告</w:t>
            </w:r>
          </w:p>
          <w:p w14:paraId="0D5910F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（一）</w:t>
            </w:r>
            <w:r>
              <w:rPr>
                <w:rFonts w:hint="eastAsia" w:ascii="仿宋_GB2312" w:hAnsi="仿宋_GB2312" w:eastAsia="仿宋_GB2312" w:cs="仿宋_GB2312"/>
                <w:color w:val="auto"/>
                <w:kern w:val="0"/>
                <w:sz w:val="24"/>
                <w:szCs w:val="24"/>
                <w:highlight w:val="none"/>
                <w:lang w:val="en-US" w:eastAsia="zh-Hans"/>
              </w:rPr>
              <w:t>即时报告</w:t>
            </w:r>
          </w:p>
          <w:p w14:paraId="598368C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需支持作答结束后即时生成互动报告，报告包括：作答情况、总人数、参与人数、单选项正确率、正确及错误学生名单信息；抢答题</w:t>
            </w:r>
            <w:r>
              <w:rPr>
                <w:rFonts w:hint="eastAsia" w:ascii="仿宋_GB2312" w:hAnsi="仿宋_GB2312" w:eastAsia="仿宋_GB2312" w:cs="仿宋_GB2312"/>
                <w:color w:val="auto"/>
                <w:kern w:val="0"/>
                <w:sz w:val="24"/>
                <w:szCs w:val="24"/>
                <w:highlight w:val="none"/>
                <w:lang w:val="en-US" w:eastAsia="zh-CN"/>
              </w:rPr>
              <w:t>需</w:t>
            </w:r>
            <w:r>
              <w:rPr>
                <w:rFonts w:hint="eastAsia" w:ascii="仿宋_GB2312" w:hAnsi="仿宋_GB2312" w:eastAsia="仿宋_GB2312" w:cs="仿宋_GB2312"/>
                <w:color w:val="auto"/>
                <w:kern w:val="0"/>
                <w:sz w:val="24"/>
                <w:szCs w:val="24"/>
                <w:highlight w:val="none"/>
                <w:lang w:val="en-US" w:eastAsia="zh-Hans"/>
              </w:rPr>
              <w:t>支持查看学生抢答结果；需支持查看投票结果；需支持教师进行批注，批注笔迹可保存；需支持查看题库互动题目解析，支持查看学生主观题的作答结果和支持学生批注作答回放学生批注笔迹。</w:t>
            </w:r>
            <w:r>
              <w:rPr>
                <w:rFonts w:hint="eastAsia" w:ascii="仿宋_GB2312" w:hAnsi="仿宋_GB2312" w:eastAsia="仿宋_GB2312" w:cs="仿宋_GB2312"/>
                <w:color w:val="auto"/>
                <w:kern w:val="0"/>
                <w:sz w:val="24"/>
                <w:szCs w:val="24"/>
                <w:highlight w:val="none"/>
                <w:lang w:val="en-US" w:eastAsia="zh-CN"/>
              </w:rPr>
              <w:t>（评审项138）</w:t>
            </w:r>
          </w:p>
          <w:p w14:paraId="4166E13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（二）</w:t>
            </w:r>
            <w:r>
              <w:rPr>
                <w:rFonts w:hint="eastAsia" w:ascii="仿宋_GB2312" w:hAnsi="仿宋_GB2312" w:eastAsia="仿宋_GB2312" w:cs="仿宋_GB2312"/>
                <w:color w:val="auto"/>
                <w:kern w:val="0"/>
                <w:sz w:val="24"/>
                <w:szCs w:val="24"/>
                <w:highlight w:val="none"/>
                <w:lang w:val="en-US" w:eastAsia="zh-Hans"/>
              </w:rPr>
              <w:t>互动报告</w:t>
            </w:r>
          </w:p>
          <w:p w14:paraId="7470709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需支持历次互动记录，包括互动类型、题目和互动活跃度信息。题库互动需支持教师查看学生各知识点正确率以及各题目学生正确率统计，需支持本地存储和云端存储。</w:t>
            </w:r>
            <w:r>
              <w:rPr>
                <w:rFonts w:hint="eastAsia" w:ascii="仿宋_GB2312" w:hAnsi="仿宋_GB2312" w:eastAsia="仿宋_GB2312" w:cs="仿宋_GB2312"/>
                <w:color w:val="auto"/>
                <w:kern w:val="0"/>
                <w:sz w:val="24"/>
                <w:szCs w:val="24"/>
                <w:highlight w:val="none"/>
                <w:lang w:val="en-US" w:eastAsia="zh-CN"/>
              </w:rPr>
              <w:t>（评审项139）</w:t>
            </w:r>
          </w:p>
          <w:p w14:paraId="7792384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四、屏幕推送</w:t>
            </w:r>
          </w:p>
          <w:p w14:paraId="4C3FC40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需支持教师将教师端屏幕推送到学生设备上进行实时展示。</w:t>
            </w:r>
            <w:r>
              <w:rPr>
                <w:rFonts w:hint="eastAsia" w:ascii="仿宋_GB2312" w:hAnsi="仿宋_GB2312" w:eastAsia="仿宋_GB2312" w:cs="仿宋_GB2312"/>
                <w:color w:val="auto"/>
                <w:kern w:val="0"/>
                <w:sz w:val="24"/>
                <w:szCs w:val="24"/>
                <w:highlight w:val="none"/>
                <w:lang w:val="en-US" w:eastAsia="zh-CN"/>
              </w:rPr>
              <w:t>（评审项140）</w:t>
            </w:r>
          </w:p>
          <w:p w14:paraId="3CDBA65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五、课堂分享</w:t>
            </w:r>
          </w:p>
          <w:p w14:paraId="4FD3E86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需支持教师将电子课本、PPT、白板、第三方应用的截图分享给学生。</w:t>
            </w:r>
            <w:r>
              <w:rPr>
                <w:rFonts w:hint="eastAsia" w:ascii="仿宋_GB2312" w:hAnsi="仿宋_GB2312" w:eastAsia="仿宋_GB2312" w:cs="仿宋_GB2312"/>
                <w:color w:val="auto"/>
                <w:kern w:val="0"/>
                <w:sz w:val="24"/>
                <w:szCs w:val="24"/>
                <w:highlight w:val="none"/>
                <w:lang w:val="en-US" w:eastAsia="zh-CN"/>
              </w:rPr>
              <w:t>（评审项141）</w:t>
            </w:r>
          </w:p>
          <w:p w14:paraId="608173C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六、课堂管控</w:t>
            </w:r>
          </w:p>
          <w:p w14:paraId="1D9049A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1、需支持教师针对加入的学生或单个学生进行锁屏和解锁控制，需支持教师在线巡视学生屏幕。</w:t>
            </w:r>
            <w:r>
              <w:rPr>
                <w:rFonts w:hint="eastAsia" w:ascii="仿宋_GB2312" w:hAnsi="仿宋_GB2312" w:eastAsia="仿宋_GB2312" w:cs="仿宋_GB2312"/>
                <w:color w:val="auto"/>
                <w:kern w:val="0"/>
                <w:sz w:val="24"/>
                <w:szCs w:val="24"/>
                <w:highlight w:val="none"/>
                <w:lang w:val="en-US" w:eastAsia="zh-CN"/>
              </w:rPr>
              <w:t>（评审项142）</w:t>
            </w:r>
          </w:p>
          <w:p w14:paraId="6F3E372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2、需支持教师选择学生屏幕展示，由学生讲解，需支持不少于2位学生同时进行展示。</w:t>
            </w:r>
            <w:r>
              <w:rPr>
                <w:rFonts w:hint="eastAsia" w:ascii="仿宋_GB2312" w:hAnsi="仿宋_GB2312" w:eastAsia="仿宋_GB2312" w:cs="仿宋_GB2312"/>
                <w:color w:val="auto"/>
                <w:kern w:val="0"/>
                <w:sz w:val="24"/>
                <w:szCs w:val="24"/>
                <w:highlight w:val="none"/>
                <w:lang w:val="en-US" w:eastAsia="zh-CN"/>
              </w:rPr>
              <w:t>（评审项143）</w:t>
            </w:r>
          </w:p>
          <w:p w14:paraId="2AF36B7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3、学生加入课堂后，需支持学生设备掉线后对教师进行提醒</w:t>
            </w:r>
            <w:r>
              <w:rPr>
                <w:rFonts w:hint="eastAsia" w:ascii="仿宋_GB2312" w:hAnsi="仿宋_GB2312" w:eastAsia="仿宋_GB2312" w:cs="仿宋_GB2312"/>
                <w:color w:val="auto"/>
                <w:kern w:val="0"/>
                <w:sz w:val="24"/>
                <w:szCs w:val="24"/>
                <w:highlight w:val="none"/>
                <w:lang w:val="en-US" w:eastAsia="zh-CN"/>
              </w:rPr>
              <w:t>。（评审项144）</w:t>
            </w:r>
          </w:p>
          <w:p w14:paraId="7A9C706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4、开始上课时，需支持教师禁止其他班级的学生加入课堂。</w:t>
            </w:r>
            <w:r>
              <w:rPr>
                <w:rFonts w:hint="eastAsia" w:ascii="仿宋_GB2312" w:hAnsi="仿宋_GB2312" w:eastAsia="仿宋_GB2312" w:cs="仿宋_GB2312"/>
                <w:color w:val="auto"/>
                <w:kern w:val="0"/>
                <w:sz w:val="24"/>
                <w:szCs w:val="24"/>
                <w:highlight w:val="none"/>
                <w:lang w:val="en-US" w:eastAsia="zh-CN"/>
              </w:rPr>
              <w:t>（评审项145）</w:t>
            </w:r>
          </w:p>
        </w:tc>
      </w:tr>
      <w:tr w14:paraId="649C2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0E9F447F">
            <w:pPr>
              <w:keepNext w:val="0"/>
              <w:keepLines w:val="0"/>
              <w:pageBreakBefore w:val="0"/>
              <w:kinsoku/>
              <w:wordWrap/>
              <w:overflowPunct/>
              <w:topLinePunct w:val="0"/>
              <w:autoSpaceDE/>
              <w:autoSpaceDN/>
              <w:bidi w:val="0"/>
              <w:spacing w:line="360" w:lineRule="exact"/>
              <w:jc w:val="center"/>
              <w:textAlignment w:val="auto"/>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7</w:t>
            </w:r>
          </w:p>
        </w:tc>
        <w:tc>
          <w:tcPr>
            <w:tcW w:w="466" w:type="pct"/>
            <w:vMerge w:val="continue"/>
            <w:vAlign w:val="center"/>
          </w:tcPr>
          <w:p w14:paraId="17D61FE5">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p>
        </w:tc>
        <w:tc>
          <w:tcPr>
            <w:tcW w:w="464" w:type="pct"/>
            <w:vAlign w:val="center"/>
          </w:tcPr>
          <w:p w14:paraId="1C431695">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智能教学管控系统</w:t>
            </w:r>
          </w:p>
        </w:tc>
        <w:tc>
          <w:tcPr>
            <w:tcW w:w="3731" w:type="pct"/>
            <w:vAlign w:val="center"/>
          </w:tcPr>
          <w:p w14:paraId="396BEF3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1、能</w:t>
            </w:r>
            <w:r>
              <w:rPr>
                <w:rFonts w:hint="eastAsia" w:ascii="仿宋_GB2312" w:hAnsi="仿宋_GB2312" w:eastAsia="仿宋_GB2312" w:cs="仿宋_GB2312"/>
                <w:color w:val="auto"/>
                <w:kern w:val="0"/>
                <w:sz w:val="24"/>
                <w:szCs w:val="24"/>
                <w:highlight w:val="none"/>
                <w:lang w:val="en-US" w:eastAsia="zh-Hans"/>
              </w:rPr>
              <w:t>够</w:t>
            </w:r>
            <w:r>
              <w:rPr>
                <w:rFonts w:hint="eastAsia" w:ascii="仿宋_GB2312" w:hAnsi="仿宋_GB2312" w:eastAsia="仿宋_GB2312" w:cs="仿宋_GB2312"/>
                <w:color w:val="auto"/>
                <w:kern w:val="0"/>
                <w:sz w:val="24"/>
                <w:szCs w:val="24"/>
                <w:highlight w:val="none"/>
                <w:lang w:val="en-US" w:eastAsia="zh-CN"/>
              </w:rPr>
              <w:t>实现</w:t>
            </w:r>
            <w:r>
              <w:rPr>
                <w:rFonts w:hint="eastAsia" w:ascii="仿宋_GB2312" w:hAnsi="仿宋_GB2312" w:eastAsia="仿宋_GB2312" w:cs="仿宋_GB2312"/>
                <w:color w:val="auto"/>
                <w:kern w:val="0"/>
                <w:sz w:val="24"/>
                <w:szCs w:val="24"/>
                <w:highlight w:val="none"/>
                <w:lang w:val="en-US" w:eastAsia="zh-Hans"/>
              </w:rPr>
              <w:t>在不采</w:t>
            </w:r>
            <w:r>
              <w:rPr>
                <w:rFonts w:hint="eastAsia" w:ascii="仿宋_GB2312" w:hAnsi="仿宋_GB2312" w:eastAsia="仿宋_GB2312" w:cs="仿宋_GB2312"/>
                <w:color w:val="auto"/>
                <w:kern w:val="0"/>
                <w:sz w:val="24"/>
                <w:szCs w:val="24"/>
                <w:highlight w:val="none"/>
                <w:lang w:val="en-US" w:eastAsia="zh-Hans"/>
              </w:rPr>
              <w:t>用第三方Miracast或AirPlay投屏器设备或者第三方投屏软件的条件下，无需任何设置和切换，实现主流的智能设备跨平台屏幕投射；实现板书书写、课件讲解、图片批注教学内容的投屏展示。</w:t>
            </w:r>
            <w:r>
              <w:rPr>
                <w:rFonts w:hint="eastAsia" w:ascii="仿宋_GB2312" w:hAnsi="仿宋_GB2312" w:eastAsia="仿宋_GB2312" w:cs="仿宋_GB2312"/>
                <w:color w:val="auto"/>
                <w:kern w:val="0"/>
                <w:sz w:val="24"/>
                <w:szCs w:val="24"/>
                <w:highlight w:val="none"/>
                <w:lang w:val="en-US" w:eastAsia="zh-CN"/>
              </w:rPr>
              <w:t>（评审项146）</w:t>
            </w:r>
          </w:p>
          <w:p w14:paraId="5F23DED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2、需实现投屏自愈功能，实现由于网络故障而导致的投屏问题在网络恢复后自动恢复投屏。</w:t>
            </w:r>
            <w:r>
              <w:rPr>
                <w:rFonts w:hint="eastAsia" w:ascii="仿宋_GB2312" w:hAnsi="仿宋_GB2312" w:eastAsia="仿宋_GB2312" w:cs="仿宋_GB2312"/>
                <w:color w:val="auto"/>
                <w:kern w:val="0"/>
                <w:sz w:val="24"/>
                <w:szCs w:val="24"/>
                <w:highlight w:val="none"/>
                <w:lang w:val="en-US" w:eastAsia="zh-CN"/>
              </w:rPr>
              <w:t>（评审项147）</w:t>
            </w:r>
          </w:p>
          <w:p w14:paraId="48C52F6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3、需支持根据教师需求调整投屏的清晰度和声音播放（支持音响和平板的播放切换）；需支持教师教学内容全屏幕的展现。</w:t>
            </w:r>
            <w:r>
              <w:rPr>
                <w:rFonts w:hint="eastAsia" w:ascii="仿宋_GB2312" w:hAnsi="仿宋_GB2312" w:eastAsia="仿宋_GB2312" w:cs="仿宋_GB2312"/>
                <w:color w:val="auto"/>
                <w:kern w:val="0"/>
                <w:sz w:val="24"/>
                <w:szCs w:val="24"/>
                <w:highlight w:val="none"/>
                <w:lang w:val="en-US" w:eastAsia="zh-CN"/>
              </w:rPr>
              <w:t>（评审项148）</w:t>
            </w:r>
          </w:p>
          <w:p w14:paraId="0DBA129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4、需支持以教室为单元的高密度无线环境快速部署，实现有线网络、无线网络的兼容；支持2.4GHz、5GHz射频，实现多个教室设备的集中管理功能。</w:t>
            </w:r>
            <w:r>
              <w:rPr>
                <w:rFonts w:hint="eastAsia" w:ascii="仿宋_GB2312" w:hAnsi="仿宋_GB2312" w:eastAsia="仿宋_GB2312" w:cs="仿宋_GB2312"/>
                <w:color w:val="auto"/>
                <w:kern w:val="0"/>
                <w:sz w:val="24"/>
                <w:szCs w:val="24"/>
                <w:highlight w:val="none"/>
                <w:lang w:val="en-US" w:eastAsia="zh-CN"/>
              </w:rPr>
              <w:t>（评审项149）</w:t>
            </w:r>
          </w:p>
          <w:p w14:paraId="1813756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5、需支持对多个无线SSID（网络名称）、信道的自定义功能，实现安全密码管理、加密和移动设备MAC地址的绑定。</w:t>
            </w:r>
            <w:r>
              <w:rPr>
                <w:rFonts w:hint="eastAsia" w:ascii="仿宋_GB2312" w:hAnsi="仿宋_GB2312" w:eastAsia="仿宋_GB2312" w:cs="仿宋_GB2312"/>
                <w:color w:val="auto"/>
                <w:kern w:val="0"/>
                <w:sz w:val="24"/>
                <w:szCs w:val="24"/>
                <w:highlight w:val="none"/>
                <w:lang w:val="en-US" w:eastAsia="zh-CN"/>
              </w:rPr>
              <w:t>（评审项150）</w:t>
            </w:r>
          </w:p>
          <w:p w14:paraId="13C527F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6、需支持管控教室网络的互联网接入。</w:t>
            </w:r>
            <w:r>
              <w:rPr>
                <w:rFonts w:hint="eastAsia" w:ascii="仿宋_GB2312" w:hAnsi="仿宋_GB2312" w:eastAsia="仿宋_GB2312" w:cs="仿宋_GB2312"/>
                <w:color w:val="auto"/>
                <w:kern w:val="0"/>
                <w:sz w:val="24"/>
                <w:szCs w:val="24"/>
                <w:highlight w:val="none"/>
                <w:lang w:val="en-US" w:eastAsia="zh-CN"/>
              </w:rPr>
              <w:t>（评审项151）</w:t>
            </w:r>
          </w:p>
          <w:p w14:paraId="7E84F20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 xml:space="preserve">7、教师终端在有互联网时提前完成账号登录以及课件下载后，需支持教室在有局域网无互联网的情况下，有效保证教师正常教学活动不受影响：课件的正常播放、任意书写、白板讲解、图片批注、实物投影、微课录制，师生互动，保证无线投屏正常应用。 </w:t>
            </w:r>
            <w:r>
              <w:rPr>
                <w:rFonts w:hint="eastAsia" w:ascii="仿宋_GB2312" w:hAnsi="仿宋_GB2312" w:eastAsia="仿宋_GB2312" w:cs="仿宋_GB2312"/>
                <w:color w:val="auto"/>
                <w:kern w:val="0"/>
                <w:sz w:val="24"/>
                <w:szCs w:val="24"/>
                <w:highlight w:val="none"/>
                <w:lang w:val="en-US" w:eastAsia="zh-CN"/>
              </w:rPr>
              <w:t>（评审项152）</w:t>
            </w:r>
          </w:p>
          <w:p w14:paraId="31EE5D6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8、需支持对教学过程中产生的数据进行存储、定时清理，并且能够联网上传，支持客户端静默升级。</w:t>
            </w:r>
            <w:r>
              <w:rPr>
                <w:rFonts w:hint="eastAsia" w:ascii="仿宋_GB2312" w:hAnsi="仿宋_GB2312" w:eastAsia="仿宋_GB2312" w:cs="仿宋_GB2312"/>
                <w:color w:val="auto"/>
                <w:kern w:val="0"/>
                <w:sz w:val="24"/>
                <w:szCs w:val="24"/>
                <w:highlight w:val="none"/>
                <w:lang w:val="en-US" w:eastAsia="zh-CN"/>
              </w:rPr>
              <w:t>（评审项153）</w:t>
            </w:r>
          </w:p>
          <w:p w14:paraId="29E0925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9、需支持设备远程集中管控，可实现设备远程和定时开关机、支持网络安全管理，实现网络白名单设置和网络访问日志查看、支持设备智能故障告警、设备状态监测、软件运行控制。</w:t>
            </w:r>
            <w:r>
              <w:rPr>
                <w:rFonts w:hint="eastAsia" w:ascii="仿宋_GB2312" w:hAnsi="仿宋_GB2312" w:eastAsia="仿宋_GB2312" w:cs="仿宋_GB2312"/>
                <w:color w:val="auto"/>
                <w:kern w:val="0"/>
                <w:sz w:val="24"/>
                <w:szCs w:val="24"/>
                <w:highlight w:val="none"/>
                <w:lang w:val="en-US" w:eastAsia="zh-CN"/>
              </w:rPr>
              <w:t>（评审项154）</w:t>
            </w:r>
          </w:p>
        </w:tc>
      </w:tr>
      <w:tr w14:paraId="62696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7C393A38">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8</w:t>
            </w:r>
          </w:p>
        </w:tc>
        <w:tc>
          <w:tcPr>
            <w:tcW w:w="466" w:type="pct"/>
            <w:vMerge w:val="continue"/>
          </w:tcPr>
          <w:p w14:paraId="058B5A5C">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p>
        </w:tc>
        <w:tc>
          <w:tcPr>
            <w:tcW w:w="464" w:type="pct"/>
            <w:vAlign w:val="center"/>
          </w:tcPr>
          <w:p w14:paraId="0F74B77A">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智慧课堂教学主机</w:t>
            </w:r>
          </w:p>
        </w:tc>
        <w:tc>
          <w:tcPr>
            <w:tcW w:w="3731" w:type="pct"/>
            <w:vAlign w:val="center"/>
          </w:tcPr>
          <w:p w14:paraId="059F27D5">
            <w:pPr>
              <w:keepNext w:val="0"/>
              <w:keepLines w:val="0"/>
              <w:pageBreakBefore w:val="0"/>
              <w:widowControl/>
              <w:kinsoku/>
              <w:wordWrap/>
              <w:overflowPunct/>
              <w:topLinePunct w:val="0"/>
              <w:autoSpaceDE/>
              <w:autoSpaceDN/>
              <w:bidi w:val="0"/>
              <w:adjustRightInd w:val="0"/>
              <w:snapToGrid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1、CPU：≥四核处理器，主频≥2.5GHz;</w:t>
            </w:r>
            <w:r>
              <w:rPr>
                <w:rFonts w:hint="eastAsia" w:ascii="仿宋_GB2312" w:hAnsi="仿宋_GB2312" w:eastAsia="仿宋_GB2312" w:cs="仿宋_GB2312"/>
                <w:color w:val="auto"/>
                <w:kern w:val="0"/>
                <w:sz w:val="24"/>
                <w:szCs w:val="24"/>
                <w:highlight w:val="none"/>
                <w:lang w:val="en-US" w:eastAsia="zh-CN"/>
              </w:rPr>
              <w:t>（评审项155）</w:t>
            </w:r>
          </w:p>
          <w:p w14:paraId="403343C2">
            <w:pPr>
              <w:keepNext w:val="0"/>
              <w:keepLines w:val="0"/>
              <w:pageBreakBefore w:val="0"/>
              <w:widowControl/>
              <w:kinsoku/>
              <w:wordWrap/>
              <w:overflowPunct/>
              <w:topLinePunct w:val="0"/>
              <w:autoSpaceDE/>
              <w:autoSpaceDN/>
              <w:bidi w:val="0"/>
              <w:adjustRightInd w:val="0"/>
              <w:snapToGrid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2、运行内存≥4GB DDR4。</w:t>
            </w:r>
            <w:r>
              <w:rPr>
                <w:rFonts w:hint="eastAsia" w:ascii="仿宋_GB2312" w:hAnsi="仿宋_GB2312" w:eastAsia="仿宋_GB2312" w:cs="仿宋_GB2312"/>
                <w:color w:val="auto"/>
                <w:kern w:val="0"/>
                <w:sz w:val="24"/>
                <w:szCs w:val="24"/>
                <w:highlight w:val="none"/>
                <w:lang w:val="en-US" w:eastAsia="zh-CN"/>
              </w:rPr>
              <w:t>（评审项156）</w:t>
            </w:r>
          </w:p>
          <w:p w14:paraId="774661BD">
            <w:pPr>
              <w:keepNext w:val="0"/>
              <w:keepLines w:val="0"/>
              <w:pageBreakBefore w:val="0"/>
              <w:widowControl/>
              <w:kinsoku/>
              <w:wordWrap/>
              <w:overflowPunct/>
              <w:topLinePunct w:val="0"/>
              <w:autoSpaceDE/>
              <w:autoSpaceDN/>
              <w:bidi w:val="0"/>
              <w:adjustRightInd w:val="0"/>
              <w:snapToGrid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3、存储容量≥128GB SSD。</w:t>
            </w:r>
            <w:r>
              <w:rPr>
                <w:rFonts w:hint="eastAsia" w:ascii="仿宋_GB2312" w:hAnsi="仿宋_GB2312" w:eastAsia="仿宋_GB2312" w:cs="仿宋_GB2312"/>
                <w:color w:val="auto"/>
                <w:kern w:val="0"/>
                <w:sz w:val="24"/>
                <w:szCs w:val="24"/>
                <w:highlight w:val="none"/>
                <w:lang w:val="en-US" w:eastAsia="zh-CN"/>
              </w:rPr>
              <w:t>（评审项157）</w:t>
            </w:r>
          </w:p>
          <w:p w14:paraId="6F26CEB7">
            <w:pPr>
              <w:keepNext w:val="0"/>
              <w:keepLines w:val="0"/>
              <w:pageBreakBefore w:val="0"/>
              <w:widowControl/>
              <w:kinsoku/>
              <w:wordWrap/>
              <w:overflowPunct/>
              <w:topLinePunct w:val="0"/>
              <w:autoSpaceDE/>
              <w:autoSpaceDN/>
              <w:bidi w:val="0"/>
              <w:adjustRightInd w:val="0"/>
              <w:snapToGrid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4、分辨率支持：需最小支持 HDMI：3840×2160；VGA:1920×1080。</w:t>
            </w:r>
            <w:r>
              <w:rPr>
                <w:rFonts w:hint="eastAsia" w:ascii="仿宋_GB2312" w:hAnsi="仿宋_GB2312" w:eastAsia="仿宋_GB2312" w:cs="仿宋_GB2312"/>
                <w:color w:val="auto"/>
                <w:kern w:val="0"/>
                <w:sz w:val="24"/>
                <w:szCs w:val="24"/>
                <w:highlight w:val="none"/>
                <w:lang w:val="en-US" w:eastAsia="zh-CN"/>
              </w:rPr>
              <w:t>（评审项158）</w:t>
            </w:r>
          </w:p>
          <w:p w14:paraId="6673DA90">
            <w:pPr>
              <w:keepNext w:val="0"/>
              <w:keepLines w:val="0"/>
              <w:pageBreakBefore w:val="0"/>
              <w:widowControl/>
              <w:kinsoku/>
              <w:wordWrap/>
              <w:overflowPunct/>
              <w:topLinePunct w:val="0"/>
              <w:autoSpaceDE/>
              <w:autoSpaceDN/>
              <w:bidi w:val="0"/>
              <w:adjustRightInd w:val="0"/>
              <w:snapToGrid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5、工作频段：需支持 2.4GHz 和 5GHz 频段。</w:t>
            </w:r>
            <w:r>
              <w:rPr>
                <w:rFonts w:hint="eastAsia" w:ascii="仿宋_GB2312" w:hAnsi="仿宋_GB2312" w:eastAsia="仿宋_GB2312" w:cs="仿宋_GB2312"/>
                <w:color w:val="auto"/>
                <w:kern w:val="0"/>
                <w:sz w:val="24"/>
                <w:szCs w:val="24"/>
                <w:highlight w:val="none"/>
                <w:lang w:val="en-US" w:eastAsia="zh-CN"/>
              </w:rPr>
              <w:t>（评审项159）</w:t>
            </w:r>
          </w:p>
          <w:p w14:paraId="2E5F919B">
            <w:pPr>
              <w:keepNext w:val="0"/>
              <w:keepLines w:val="0"/>
              <w:pageBreakBefore w:val="0"/>
              <w:widowControl/>
              <w:kinsoku/>
              <w:wordWrap/>
              <w:overflowPunct/>
              <w:topLinePunct w:val="0"/>
              <w:autoSpaceDE/>
              <w:autoSpaceDN/>
              <w:bidi w:val="0"/>
              <w:adjustRightInd w:val="0"/>
              <w:snapToGrid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6、射频数量：需支持双射频，一路 2.4GHz 和一路 5GHz。</w:t>
            </w:r>
            <w:r>
              <w:rPr>
                <w:rFonts w:hint="eastAsia" w:ascii="仿宋_GB2312" w:hAnsi="仿宋_GB2312" w:eastAsia="仿宋_GB2312" w:cs="仿宋_GB2312"/>
                <w:color w:val="auto"/>
                <w:kern w:val="0"/>
                <w:sz w:val="24"/>
                <w:szCs w:val="24"/>
                <w:highlight w:val="none"/>
                <w:lang w:val="en-US" w:eastAsia="zh-CN"/>
              </w:rPr>
              <w:t>（评审项160）</w:t>
            </w:r>
            <w:r>
              <w:rPr>
                <w:rFonts w:hint="eastAsia" w:ascii="仿宋_GB2312" w:hAnsi="仿宋_GB2312" w:eastAsia="仿宋_GB2312" w:cs="仿宋_GB2312"/>
                <w:color w:val="auto"/>
                <w:kern w:val="0"/>
                <w:sz w:val="24"/>
                <w:szCs w:val="24"/>
                <w:highlight w:val="none"/>
                <w:lang w:val="en-US" w:eastAsia="zh-Hans"/>
              </w:rPr>
              <w:t xml:space="preserve"> </w:t>
            </w:r>
          </w:p>
          <w:p w14:paraId="6E8E42B1">
            <w:pPr>
              <w:keepNext w:val="0"/>
              <w:keepLines w:val="0"/>
              <w:pageBreakBefore w:val="0"/>
              <w:widowControl/>
              <w:kinsoku/>
              <w:wordWrap/>
              <w:overflowPunct/>
              <w:topLinePunct w:val="0"/>
              <w:autoSpaceDE/>
              <w:autoSpaceDN/>
              <w:bidi w:val="0"/>
              <w:adjustRightInd w:val="0"/>
              <w:snapToGrid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7、无线速率：需支持802.11ac Wave 2 标准，整机速率不小于1200Mbps。</w:t>
            </w:r>
            <w:r>
              <w:rPr>
                <w:rFonts w:hint="eastAsia" w:ascii="仿宋_GB2312" w:hAnsi="仿宋_GB2312" w:eastAsia="仿宋_GB2312" w:cs="仿宋_GB2312"/>
                <w:color w:val="auto"/>
                <w:kern w:val="0"/>
                <w:sz w:val="24"/>
                <w:szCs w:val="24"/>
                <w:highlight w:val="none"/>
                <w:lang w:val="en-US" w:eastAsia="zh-CN"/>
              </w:rPr>
              <w:t>（评审项161）</w:t>
            </w:r>
            <w:r>
              <w:rPr>
                <w:rFonts w:hint="eastAsia" w:ascii="仿宋_GB2312" w:hAnsi="仿宋_GB2312" w:eastAsia="仿宋_GB2312" w:cs="仿宋_GB2312"/>
                <w:color w:val="auto"/>
                <w:kern w:val="0"/>
                <w:sz w:val="24"/>
                <w:szCs w:val="24"/>
                <w:highlight w:val="none"/>
                <w:lang w:val="en-US" w:eastAsia="zh-Hans"/>
              </w:rPr>
              <w:t xml:space="preserve"> </w:t>
            </w:r>
          </w:p>
          <w:p w14:paraId="29D6FD2F">
            <w:pPr>
              <w:keepNext w:val="0"/>
              <w:keepLines w:val="0"/>
              <w:pageBreakBefore w:val="0"/>
              <w:widowControl/>
              <w:kinsoku/>
              <w:wordWrap/>
              <w:overflowPunct/>
              <w:topLinePunct w:val="0"/>
              <w:autoSpaceDE/>
              <w:autoSpaceDN/>
              <w:bidi w:val="0"/>
              <w:adjustRightInd w:val="0"/>
              <w:snapToGrid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8、终端连接：需支持不少于 60 个终端同时接入使用。</w:t>
            </w:r>
            <w:r>
              <w:rPr>
                <w:rFonts w:hint="eastAsia" w:ascii="仿宋_GB2312" w:hAnsi="仿宋_GB2312" w:eastAsia="仿宋_GB2312" w:cs="仿宋_GB2312"/>
                <w:color w:val="auto"/>
                <w:kern w:val="0"/>
                <w:sz w:val="24"/>
                <w:szCs w:val="24"/>
                <w:highlight w:val="none"/>
                <w:lang w:val="en-US" w:eastAsia="zh-CN"/>
              </w:rPr>
              <w:t>（评审项162）</w:t>
            </w:r>
          </w:p>
          <w:p w14:paraId="79025B48">
            <w:pPr>
              <w:keepNext w:val="0"/>
              <w:keepLines w:val="0"/>
              <w:pageBreakBefore w:val="0"/>
              <w:widowControl/>
              <w:kinsoku/>
              <w:wordWrap/>
              <w:overflowPunct/>
              <w:topLinePunct w:val="0"/>
              <w:autoSpaceDE/>
              <w:autoSpaceDN/>
              <w:bidi w:val="0"/>
              <w:adjustRightInd w:val="0"/>
              <w:snapToGrid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9、接口要求：HDMI 不少于 1 个、VGA 不少于 1 个、MIC-IN &amp; AUDIO OUT 不少于 1 个、USB 2.0 不少于 2 个、USB3.0 不少于 2 个、RJ45 不少于 1 个。</w:t>
            </w:r>
            <w:r>
              <w:rPr>
                <w:rFonts w:hint="eastAsia" w:ascii="仿宋_GB2312" w:hAnsi="仿宋_GB2312" w:eastAsia="仿宋_GB2312" w:cs="仿宋_GB2312"/>
                <w:color w:val="auto"/>
                <w:kern w:val="0"/>
                <w:sz w:val="24"/>
                <w:szCs w:val="24"/>
                <w:highlight w:val="none"/>
                <w:lang w:val="en-US" w:eastAsia="zh-CN"/>
              </w:rPr>
              <w:t>（评审项163）</w:t>
            </w:r>
          </w:p>
        </w:tc>
      </w:tr>
      <w:tr w14:paraId="6319A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4FA3275A">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9</w:t>
            </w:r>
          </w:p>
        </w:tc>
        <w:tc>
          <w:tcPr>
            <w:tcW w:w="466" w:type="pct"/>
            <w:vMerge w:val="restart"/>
            <w:vAlign w:val="center"/>
          </w:tcPr>
          <w:p w14:paraId="1F780AC8">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教师智能终端套装</w:t>
            </w:r>
          </w:p>
        </w:tc>
        <w:tc>
          <w:tcPr>
            <w:tcW w:w="464" w:type="pct"/>
            <w:vAlign w:val="center"/>
          </w:tcPr>
          <w:p w14:paraId="6E551DDE">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移动教学应用系统</w:t>
            </w:r>
          </w:p>
        </w:tc>
        <w:tc>
          <w:tcPr>
            <w:tcW w:w="3731" w:type="pct"/>
            <w:vAlign w:val="center"/>
          </w:tcPr>
          <w:p w14:paraId="7698C77F">
            <w:pPr>
              <w:keepNext w:val="0"/>
              <w:keepLines w:val="0"/>
              <w:pageBreakBefore w:val="0"/>
              <w:numPr>
                <w:ilvl w:val="0"/>
                <w:numId w:val="2"/>
              </w:numPr>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应用场景切换</w:t>
            </w:r>
          </w:p>
          <w:p w14:paraId="57791CDF">
            <w:pPr>
              <w:keepNext w:val="0"/>
              <w:keepLines w:val="0"/>
              <w:pageBreakBefore w:val="0"/>
              <w:numPr>
                <w:ilvl w:val="0"/>
                <w:numId w:val="0"/>
              </w:numPr>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需提供教学应用模式的切换，支持根据教室硬件设备情况选择大屏教学应用场景或平板教学应用场景。</w:t>
            </w:r>
            <w:r>
              <w:rPr>
                <w:rFonts w:hint="eastAsia" w:ascii="仿宋_GB2312" w:hAnsi="仿宋_GB2312" w:eastAsia="仿宋_GB2312" w:cs="仿宋_GB2312"/>
                <w:color w:val="auto"/>
                <w:kern w:val="0"/>
                <w:sz w:val="24"/>
                <w:szCs w:val="24"/>
                <w:highlight w:val="none"/>
                <w:lang w:val="en-US" w:eastAsia="zh-CN"/>
              </w:rPr>
              <w:t>（评审项164）</w:t>
            </w:r>
          </w:p>
          <w:p w14:paraId="69CCDFC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二、</w:t>
            </w:r>
            <w:r>
              <w:rPr>
                <w:rFonts w:hint="eastAsia" w:ascii="仿宋_GB2312" w:hAnsi="仿宋_GB2312" w:eastAsia="仿宋_GB2312" w:cs="仿宋_GB2312"/>
                <w:color w:val="auto"/>
                <w:kern w:val="0"/>
                <w:sz w:val="24"/>
                <w:szCs w:val="24"/>
                <w:highlight w:val="none"/>
                <w:lang w:val="en-US" w:eastAsia="zh-Hans"/>
              </w:rPr>
              <w:t>无线投屏</w:t>
            </w:r>
          </w:p>
          <w:p w14:paraId="2C5A35F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（一）</w:t>
            </w:r>
            <w:r>
              <w:rPr>
                <w:rFonts w:hint="eastAsia" w:ascii="仿宋_GB2312" w:hAnsi="仿宋_GB2312" w:eastAsia="仿宋_GB2312" w:cs="仿宋_GB2312"/>
                <w:color w:val="auto"/>
                <w:kern w:val="0"/>
                <w:sz w:val="24"/>
                <w:szCs w:val="24"/>
                <w:highlight w:val="none"/>
                <w:lang w:val="en-US" w:eastAsia="zh-Hans"/>
              </w:rPr>
              <w:t>投屏授课</w:t>
            </w:r>
          </w:p>
          <w:p w14:paraId="2C56E12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需支持移动终端扫码连接课堂，首次匹配后，再次连接无需扫码连接，支持根据历史记录连接。</w:t>
            </w:r>
            <w:r>
              <w:rPr>
                <w:rFonts w:hint="eastAsia" w:ascii="仿宋_GB2312" w:hAnsi="仿宋_GB2312" w:eastAsia="仿宋_GB2312" w:cs="仿宋_GB2312"/>
                <w:color w:val="auto"/>
                <w:kern w:val="0"/>
                <w:sz w:val="24"/>
                <w:szCs w:val="24"/>
                <w:highlight w:val="none"/>
                <w:lang w:val="en-US" w:eastAsia="zh-CN"/>
              </w:rPr>
              <w:t>（评审项165）</w:t>
            </w:r>
          </w:p>
          <w:p w14:paraId="4DF252C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（二）投屏自愈</w:t>
            </w:r>
          </w:p>
          <w:p w14:paraId="607AFAD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需支持因网络故障而导致的无法投屏问题，在网络恢复后自动恢复投屏，无需教师其他操作，实现投屏自愈功能。</w:t>
            </w:r>
            <w:r>
              <w:rPr>
                <w:rFonts w:hint="eastAsia" w:ascii="仿宋_GB2312" w:hAnsi="仿宋_GB2312" w:eastAsia="仿宋_GB2312" w:cs="仿宋_GB2312"/>
                <w:color w:val="auto"/>
                <w:kern w:val="0"/>
                <w:sz w:val="24"/>
                <w:szCs w:val="24"/>
                <w:highlight w:val="none"/>
                <w:lang w:val="en-US" w:eastAsia="zh-CN"/>
              </w:rPr>
              <w:t>（评审项166）</w:t>
            </w:r>
          </w:p>
          <w:p w14:paraId="23C6351B">
            <w:pPr>
              <w:keepNext w:val="0"/>
              <w:keepLines w:val="0"/>
              <w:pageBreakBefore w:val="0"/>
              <w:kinsoku/>
              <w:wordWrap/>
              <w:overflowPunct/>
              <w:topLinePunct w:val="0"/>
              <w:autoSpaceDE/>
              <w:autoSpaceDN/>
              <w:bidi w:val="0"/>
              <w:spacing w:line="360" w:lineRule="exact"/>
              <w:jc w:val="left"/>
              <w:textAlignment w:val="auto"/>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（三）教学内容投屏</w:t>
            </w:r>
          </w:p>
          <w:p w14:paraId="061DF4C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需支持教师设备白板、电子课本、课件、图片教学内容投屏展示。</w:t>
            </w:r>
            <w:r>
              <w:rPr>
                <w:rFonts w:hint="eastAsia" w:ascii="仿宋_GB2312" w:hAnsi="仿宋_GB2312" w:eastAsia="仿宋_GB2312" w:cs="仿宋_GB2312"/>
                <w:color w:val="auto"/>
                <w:kern w:val="0"/>
                <w:sz w:val="24"/>
                <w:szCs w:val="24"/>
                <w:highlight w:val="none"/>
                <w:lang w:val="en-US" w:eastAsia="zh-CN"/>
              </w:rPr>
              <w:t>（评审项167）</w:t>
            </w:r>
          </w:p>
          <w:p w14:paraId="4E8E9C78">
            <w:pPr>
              <w:keepNext w:val="0"/>
              <w:keepLines w:val="0"/>
              <w:pageBreakBefore w:val="0"/>
              <w:kinsoku/>
              <w:wordWrap/>
              <w:overflowPunct/>
              <w:topLinePunct w:val="0"/>
              <w:autoSpaceDE/>
              <w:autoSpaceDN/>
              <w:bidi w:val="0"/>
              <w:spacing w:line="360" w:lineRule="exact"/>
              <w:jc w:val="left"/>
              <w:textAlignment w:val="auto"/>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（四）反向操控</w:t>
            </w:r>
          </w:p>
          <w:p w14:paraId="2614CBA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 xml:space="preserve">需支持教师设备内容投屏后，大屏反向操控教师设备内容。 </w:t>
            </w:r>
            <w:r>
              <w:rPr>
                <w:rFonts w:hint="eastAsia" w:ascii="仿宋_GB2312" w:hAnsi="仿宋_GB2312" w:eastAsia="仿宋_GB2312" w:cs="仿宋_GB2312"/>
                <w:color w:val="auto"/>
                <w:kern w:val="0"/>
                <w:sz w:val="24"/>
                <w:szCs w:val="24"/>
                <w:highlight w:val="none"/>
                <w:lang w:val="en-US" w:eastAsia="zh-CN"/>
              </w:rPr>
              <w:t>（评审项168）</w:t>
            </w:r>
          </w:p>
          <w:p w14:paraId="33DC12C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三、</w:t>
            </w:r>
            <w:r>
              <w:rPr>
                <w:rFonts w:hint="eastAsia" w:ascii="仿宋_GB2312" w:hAnsi="仿宋_GB2312" w:eastAsia="仿宋_GB2312" w:cs="仿宋_GB2312"/>
                <w:color w:val="auto"/>
                <w:kern w:val="0"/>
                <w:sz w:val="24"/>
                <w:szCs w:val="24"/>
                <w:highlight w:val="none"/>
                <w:lang w:val="en-US" w:eastAsia="zh-Hans"/>
              </w:rPr>
              <w:t>资源的下载、获取、分享与云同步</w:t>
            </w:r>
          </w:p>
          <w:p w14:paraId="349FF9B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（一）</w:t>
            </w:r>
            <w:r>
              <w:rPr>
                <w:rFonts w:hint="eastAsia" w:ascii="仿宋_GB2312" w:hAnsi="仿宋_GB2312" w:eastAsia="仿宋_GB2312" w:cs="仿宋_GB2312"/>
                <w:color w:val="auto"/>
                <w:kern w:val="0"/>
                <w:sz w:val="24"/>
                <w:szCs w:val="24"/>
                <w:highlight w:val="none"/>
                <w:lang w:val="en-US" w:eastAsia="zh-Hans"/>
              </w:rPr>
              <w:t>电子课本资源下载</w:t>
            </w:r>
          </w:p>
          <w:p w14:paraId="64529FC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需支持教师下载多学科电子课本；需支持在电子课本中添加云端、个人网盘、本地的教学资源。</w:t>
            </w:r>
            <w:r>
              <w:rPr>
                <w:rFonts w:hint="eastAsia" w:ascii="仿宋_GB2312" w:hAnsi="仿宋_GB2312" w:eastAsia="仿宋_GB2312" w:cs="仿宋_GB2312"/>
                <w:color w:val="auto"/>
                <w:kern w:val="0"/>
                <w:sz w:val="24"/>
                <w:szCs w:val="24"/>
                <w:highlight w:val="none"/>
                <w:lang w:val="en-US" w:eastAsia="zh-CN"/>
              </w:rPr>
              <w:t>（评审项169）</w:t>
            </w:r>
          </w:p>
          <w:p w14:paraId="58C932C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（二）</w:t>
            </w:r>
            <w:r>
              <w:rPr>
                <w:rFonts w:hint="eastAsia" w:ascii="仿宋_GB2312" w:hAnsi="仿宋_GB2312" w:eastAsia="仿宋_GB2312" w:cs="仿宋_GB2312"/>
                <w:color w:val="auto"/>
                <w:kern w:val="0"/>
                <w:sz w:val="24"/>
                <w:szCs w:val="24"/>
                <w:highlight w:val="none"/>
                <w:lang w:val="en-US" w:eastAsia="zh-Hans"/>
              </w:rPr>
              <w:t>教学资源的获取</w:t>
            </w:r>
          </w:p>
          <w:p w14:paraId="7C088AD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需支持教师从资源中心的云端、个人网盘、本地途径快速引用教学资源；需支持将资源中心的云端资源添加至备课本、下载至个人资源库中。</w:t>
            </w:r>
            <w:r>
              <w:rPr>
                <w:rFonts w:hint="eastAsia" w:ascii="仿宋_GB2312" w:hAnsi="仿宋_GB2312" w:eastAsia="仿宋_GB2312" w:cs="仿宋_GB2312"/>
                <w:color w:val="auto"/>
                <w:kern w:val="0"/>
                <w:sz w:val="24"/>
                <w:szCs w:val="24"/>
                <w:highlight w:val="none"/>
                <w:lang w:val="en-US" w:eastAsia="zh-CN"/>
              </w:rPr>
              <w:t>（评审项170）</w:t>
            </w:r>
          </w:p>
          <w:p w14:paraId="1133604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（三）</w:t>
            </w:r>
            <w:r>
              <w:rPr>
                <w:rFonts w:hint="eastAsia" w:ascii="仿宋_GB2312" w:hAnsi="仿宋_GB2312" w:eastAsia="仿宋_GB2312" w:cs="仿宋_GB2312"/>
                <w:color w:val="auto"/>
                <w:kern w:val="0"/>
                <w:sz w:val="24"/>
                <w:szCs w:val="24"/>
                <w:highlight w:val="none"/>
                <w:lang w:val="en-US" w:eastAsia="zh-Hans"/>
              </w:rPr>
              <w:t>教学资源的分享</w:t>
            </w:r>
          </w:p>
          <w:p w14:paraId="4398F38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需支持将个人备课本、个人网盘中、本地的资源分享到学生、其他教师、校本，便于学生课前预习或课后复习巩固；需支持通过分享记录查看学生掌握情况和课前预习情况的结果。</w:t>
            </w:r>
            <w:r>
              <w:rPr>
                <w:rFonts w:hint="eastAsia" w:ascii="仿宋_GB2312" w:hAnsi="仿宋_GB2312" w:eastAsia="仿宋_GB2312" w:cs="仿宋_GB2312"/>
                <w:color w:val="auto"/>
                <w:kern w:val="0"/>
                <w:sz w:val="24"/>
                <w:szCs w:val="24"/>
                <w:highlight w:val="none"/>
                <w:lang w:val="en-US" w:eastAsia="zh-CN"/>
              </w:rPr>
              <w:t>（评审项171）</w:t>
            </w:r>
          </w:p>
          <w:p w14:paraId="5A9F419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（四）</w:t>
            </w:r>
            <w:r>
              <w:rPr>
                <w:rFonts w:hint="eastAsia" w:ascii="仿宋_GB2312" w:hAnsi="仿宋_GB2312" w:eastAsia="仿宋_GB2312" w:cs="仿宋_GB2312"/>
                <w:color w:val="auto"/>
                <w:kern w:val="0"/>
                <w:sz w:val="24"/>
                <w:szCs w:val="24"/>
                <w:highlight w:val="none"/>
                <w:lang w:val="en-US" w:eastAsia="zh-Hans"/>
              </w:rPr>
              <w:t>教学资源云同步</w:t>
            </w:r>
          </w:p>
          <w:p w14:paraId="17A570E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需支持提供个人网盘和个人备课本，需支持教师按照教材章节目录结构化或自定义存储资源文件；需支持教师备课环节实现云端同步，移动终端同步显示并支持下载使用云同步的资源。</w:t>
            </w:r>
            <w:r>
              <w:rPr>
                <w:rFonts w:hint="eastAsia" w:ascii="仿宋_GB2312" w:hAnsi="仿宋_GB2312" w:eastAsia="仿宋_GB2312" w:cs="仿宋_GB2312"/>
                <w:color w:val="auto"/>
                <w:kern w:val="0"/>
                <w:sz w:val="24"/>
                <w:szCs w:val="24"/>
                <w:highlight w:val="none"/>
                <w:lang w:val="en-US" w:eastAsia="zh-CN"/>
              </w:rPr>
              <w:t>（评审项172）</w:t>
            </w:r>
          </w:p>
          <w:p w14:paraId="1C54074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四、</w:t>
            </w:r>
            <w:r>
              <w:rPr>
                <w:rFonts w:hint="eastAsia" w:ascii="仿宋_GB2312" w:hAnsi="仿宋_GB2312" w:eastAsia="仿宋_GB2312" w:cs="仿宋_GB2312"/>
                <w:color w:val="auto"/>
                <w:kern w:val="0"/>
                <w:sz w:val="24"/>
                <w:szCs w:val="24"/>
                <w:highlight w:val="none"/>
                <w:lang w:val="en-US" w:eastAsia="zh-Hans"/>
              </w:rPr>
              <w:t>授课应用</w:t>
            </w:r>
          </w:p>
          <w:p w14:paraId="4C6B420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（一）</w:t>
            </w:r>
            <w:r>
              <w:rPr>
                <w:rFonts w:hint="eastAsia" w:ascii="仿宋_GB2312" w:hAnsi="仿宋_GB2312" w:eastAsia="仿宋_GB2312" w:cs="仿宋_GB2312"/>
                <w:color w:val="auto"/>
                <w:kern w:val="0"/>
                <w:sz w:val="24"/>
                <w:szCs w:val="24"/>
                <w:highlight w:val="none"/>
                <w:lang w:val="en-US" w:eastAsia="zh-Hans"/>
              </w:rPr>
              <w:t>课本授课</w:t>
            </w:r>
          </w:p>
          <w:p w14:paraId="2106D0E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电子课本进行授课，支持教学工具对课本进行书写批注、文本批注；需支持显示课本缩略图，并提供课本目录，支持教师快速切换定位课本位置；需支持对课本内容进行聚焦放大呈现，聚焦内容保留电子课本原清晰度和保持语文、英语电子课本的原有的点读功能。</w:t>
            </w:r>
            <w:r>
              <w:rPr>
                <w:rFonts w:hint="eastAsia" w:ascii="仿宋_GB2312" w:hAnsi="仿宋_GB2312" w:eastAsia="仿宋_GB2312" w:cs="仿宋_GB2312"/>
                <w:color w:val="auto"/>
                <w:kern w:val="0"/>
                <w:sz w:val="24"/>
                <w:szCs w:val="24"/>
                <w:highlight w:val="none"/>
                <w:lang w:val="en-US" w:eastAsia="zh-CN"/>
              </w:rPr>
              <w:t>（评审项173）</w:t>
            </w:r>
          </w:p>
          <w:p w14:paraId="631C57B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（二）</w:t>
            </w:r>
            <w:r>
              <w:rPr>
                <w:rFonts w:hint="eastAsia" w:ascii="仿宋_GB2312" w:hAnsi="仿宋_GB2312" w:eastAsia="仿宋_GB2312" w:cs="仿宋_GB2312"/>
                <w:color w:val="auto"/>
                <w:kern w:val="0"/>
                <w:sz w:val="24"/>
                <w:szCs w:val="24"/>
                <w:highlight w:val="none"/>
                <w:lang w:val="en-US" w:eastAsia="zh-Hans"/>
              </w:rPr>
              <w:t>课本点读</w:t>
            </w:r>
          </w:p>
          <w:p w14:paraId="073107F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语文、英语、音乐三大学科提供语言学习资源支持点读功能，支持分句、段、篇章进行点读，朗读的过程中支持暂停和播放。</w:t>
            </w:r>
            <w:r>
              <w:rPr>
                <w:rFonts w:hint="eastAsia" w:ascii="仿宋_GB2312" w:hAnsi="仿宋_GB2312" w:eastAsia="仿宋_GB2312" w:cs="仿宋_GB2312"/>
                <w:color w:val="auto"/>
                <w:kern w:val="0"/>
                <w:sz w:val="24"/>
                <w:szCs w:val="24"/>
                <w:highlight w:val="none"/>
                <w:lang w:val="en-US" w:eastAsia="zh-CN"/>
              </w:rPr>
              <w:t>（评审项174）</w:t>
            </w:r>
          </w:p>
          <w:p w14:paraId="673E824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（三）</w:t>
            </w:r>
            <w:r>
              <w:rPr>
                <w:rFonts w:hint="eastAsia" w:ascii="仿宋_GB2312" w:hAnsi="仿宋_GB2312" w:eastAsia="仿宋_GB2312" w:cs="仿宋_GB2312"/>
                <w:color w:val="auto"/>
                <w:kern w:val="0"/>
                <w:sz w:val="24"/>
                <w:szCs w:val="24"/>
                <w:highlight w:val="none"/>
                <w:lang w:val="en-US" w:eastAsia="zh-Hans"/>
              </w:rPr>
              <w:t>文档播放</w:t>
            </w:r>
          </w:p>
          <w:p w14:paraId="53340BA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需支持ppt、word文档的打开与播放，ppt在使用状态下能放大缩小，支持保存ppt标注的笔迹内容。</w:t>
            </w:r>
            <w:r>
              <w:rPr>
                <w:rFonts w:hint="eastAsia" w:ascii="仿宋_GB2312" w:hAnsi="仿宋_GB2312" w:eastAsia="仿宋_GB2312" w:cs="仿宋_GB2312"/>
                <w:color w:val="auto"/>
                <w:kern w:val="0"/>
                <w:sz w:val="24"/>
                <w:szCs w:val="24"/>
                <w:highlight w:val="none"/>
                <w:lang w:val="en-US" w:eastAsia="zh-CN"/>
              </w:rPr>
              <w:t>（评审项175）</w:t>
            </w:r>
          </w:p>
          <w:p w14:paraId="26F1C4D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（四）</w:t>
            </w:r>
            <w:r>
              <w:rPr>
                <w:rFonts w:hint="eastAsia" w:ascii="仿宋_GB2312" w:hAnsi="仿宋_GB2312" w:eastAsia="仿宋_GB2312" w:cs="仿宋_GB2312"/>
                <w:color w:val="auto"/>
                <w:kern w:val="0"/>
                <w:sz w:val="24"/>
                <w:szCs w:val="24"/>
                <w:highlight w:val="none"/>
                <w:lang w:val="en-US" w:eastAsia="zh-Hans"/>
              </w:rPr>
              <w:t>拍照讲解</w:t>
            </w:r>
          </w:p>
          <w:p w14:paraId="2095EDF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需支持调取移动端设备摄像头，拍摄学生课堂练习、测验、试卷内容进行拍照讲评；需支持从图库调取图片，快速上传至教室设备展示；需支持图片旋转、缩放、批注。</w:t>
            </w:r>
            <w:r>
              <w:rPr>
                <w:rFonts w:hint="eastAsia" w:ascii="仿宋_GB2312" w:hAnsi="仿宋_GB2312" w:eastAsia="仿宋_GB2312" w:cs="仿宋_GB2312"/>
                <w:color w:val="auto"/>
                <w:kern w:val="0"/>
                <w:sz w:val="24"/>
                <w:szCs w:val="24"/>
                <w:highlight w:val="none"/>
                <w:lang w:val="en-US" w:eastAsia="zh-CN"/>
              </w:rPr>
              <w:t>（评审项176）</w:t>
            </w:r>
          </w:p>
          <w:p w14:paraId="7D49B54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（五）</w:t>
            </w:r>
            <w:r>
              <w:rPr>
                <w:rFonts w:hint="eastAsia" w:ascii="仿宋_GB2312" w:hAnsi="仿宋_GB2312" w:eastAsia="仿宋_GB2312" w:cs="仿宋_GB2312"/>
                <w:color w:val="auto"/>
                <w:kern w:val="0"/>
                <w:sz w:val="24"/>
                <w:szCs w:val="24"/>
                <w:highlight w:val="none"/>
                <w:lang w:val="en-US" w:eastAsia="zh-Hans"/>
              </w:rPr>
              <w:t>实物展台</w:t>
            </w:r>
          </w:p>
          <w:p w14:paraId="007C424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需支持调取移动端设备摄像头，录制或拍摄课堂实验、活动场景；需支持拍摄画面同步显示在教室设备。</w:t>
            </w:r>
            <w:r>
              <w:rPr>
                <w:rFonts w:hint="eastAsia" w:ascii="仿宋_GB2312" w:hAnsi="仿宋_GB2312" w:eastAsia="仿宋_GB2312" w:cs="仿宋_GB2312"/>
                <w:color w:val="auto"/>
                <w:kern w:val="0"/>
                <w:sz w:val="24"/>
                <w:szCs w:val="24"/>
                <w:highlight w:val="none"/>
                <w:lang w:val="en-US" w:eastAsia="zh-CN"/>
              </w:rPr>
              <w:t>（评审项177）</w:t>
            </w:r>
          </w:p>
          <w:p w14:paraId="5FE6CE6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（六）</w:t>
            </w:r>
            <w:r>
              <w:rPr>
                <w:rFonts w:hint="eastAsia" w:ascii="仿宋_GB2312" w:hAnsi="仿宋_GB2312" w:eastAsia="仿宋_GB2312" w:cs="仿宋_GB2312"/>
                <w:color w:val="auto"/>
                <w:kern w:val="0"/>
                <w:sz w:val="24"/>
                <w:szCs w:val="24"/>
                <w:highlight w:val="none"/>
                <w:lang w:val="en-US" w:eastAsia="zh-Hans"/>
              </w:rPr>
              <w:t>电子白板</w:t>
            </w:r>
          </w:p>
          <w:p w14:paraId="4AE8CC3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电子白板放大、缩小、多向移动、自由批注、擦除操作，能够保留原书写笔迹，实现解题过程的完整展现；需支持在使用电子白板教学时调用学科工具，支持田字格、量角器、直尺、平面图形、立体图形学科工具；需支持调取相册图片插入白板，针对图片进行批注讲解；需支持白板内容保存至云端，更换移动终端设备可快速获取云端白板文件，并下载使用。</w:t>
            </w:r>
            <w:r>
              <w:rPr>
                <w:rFonts w:hint="eastAsia" w:ascii="仿宋_GB2312" w:hAnsi="仿宋_GB2312" w:eastAsia="仿宋_GB2312" w:cs="仿宋_GB2312"/>
                <w:color w:val="auto"/>
                <w:kern w:val="0"/>
                <w:sz w:val="24"/>
                <w:szCs w:val="24"/>
                <w:highlight w:val="none"/>
                <w:lang w:val="en-US" w:eastAsia="zh-CN"/>
              </w:rPr>
              <w:t>（评审项178）</w:t>
            </w:r>
          </w:p>
          <w:p w14:paraId="023F096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（七）</w:t>
            </w:r>
            <w:r>
              <w:rPr>
                <w:rFonts w:hint="eastAsia" w:ascii="仿宋_GB2312" w:hAnsi="仿宋_GB2312" w:eastAsia="仿宋_GB2312" w:cs="仿宋_GB2312"/>
                <w:color w:val="auto"/>
                <w:kern w:val="0"/>
                <w:sz w:val="24"/>
                <w:szCs w:val="24"/>
                <w:highlight w:val="none"/>
                <w:lang w:val="en-US" w:eastAsia="zh-Hans"/>
              </w:rPr>
              <w:t>课堂互动</w:t>
            </w:r>
          </w:p>
          <w:p w14:paraId="365BF78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需支持课堂互动，包括随机选人、全班作答、抢答、投票；需支持教学过程中对学生端进行管控，包括锁屏、解锁、屏幕推送、取消推送。</w:t>
            </w:r>
            <w:r>
              <w:rPr>
                <w:rFonts w:hint="eastAsia" w:ascii="仿宋_GB2312" w:hAnsi="仿宋_GB2312" w:eastAsia="仿宋_GB2312" w:cs="仿宋_GB2312"/>
                <w:color w:val="auto"/>
                <w:kern w:val="0"/>
                <w:sz w:val="24"/>
                <w:szCs w:val="24"/>
                <w:highlight w:val="none"/>
                <w:lang w:val="en-US" w:eastAsia="zh-CN"/>
              </w:rPr>
              <w:t>（评审项179）</w:t>
            </w:r>
          </w:p>
          <w:p w14:paraId="13C31B5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五、微课功能</w:t>
            </w:r>
          </w:p>
          <w:p w14:paraId="3A468D5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教师随时调取微课录制功能，支持课堂授课过程中使用电子课本、PPT课件、电子白板、图片、作业批改或第三方教学应用录制微课；需支持微课的上传与推送功能，需支持教师分享至学生、教师和校本资源库。</w:t>
            </w:r>
            <w:r>
              <w:rPr>
                <w:rFonts w:hint="eastAsia" w:ascii="仿宋_GB2312" w:hAnsi="仿宋_GB2312" w:eastAsia="仿宋_GB2312" w:cs="仿宋_GB2312"/>
                <w:color w:val="auto"/>
                <w:kern w:val="0"/>
                <w:sz w:val="24"/>
                <w:szCs w:val="24"/>
                <w:highlight w:val="none"/>
                <w:lang w:val="en-US" w:eastAsia="zh-CN"/>
              </w:rPr>
              <w:t>（评审项180）</w:t>
            </w:r>
          </w:p>
          <w:p w14:paraId="2DA22883">
            <w:pPr>
              <w:keepNext w:val="0"/>
              <w:keepLines w:val="0"/>
              <w:pageBreakBefore w:val="0"/>
              <w:kinsoku/>
              <w:wordWrap/>
              <w:overflowPunct/>
              <w:topLinePunct w:val="0"/>
              <w:autoSpaceDE/>
              <w:autoSpaceDN/>
              <w:bidi w:val="0"/>
              <w:spacing w:line="360" w:lineRule="exact"/>
              <w:jc w:val="left"/>
              <w:textAlignment w:val="auto"/>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六、设备同步功能</w:t>
            </w:r>
          </w:p>
          <w:p w14:paraId="2C195C8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需支持教室设备（如教室PC或触控一体机）内容同步至教师移动终端，教师可通过移动设备操控教学工具进行移动授课。</w:t>
            </w:r>
            <w:r>
              <w:rPr>
                <w:rFonts w:hint="eastAsia" w:ascii="仿宋_GB2312" w:hAnsi="仿宋_GB2312" w:eastAsia="仿宋_GB2312" w:cs="仿宋_GB2312"/>
                <w:color w:val="auto"/>
                <w:kern w:val="0"/>
                <w:sz w:val="24"/>
                <w:szCs w:val="24"/>
                <w:highlight w:val="none"/>
                <w:lang w:val="en-US" w:eastAsia="zh-CN"/>
              </w:rPr>
              <w:t>（评审项181）</w:t>
            </w:r>
          </w:p>
        </w:tc>
      </w:tr>
      <w:tr w14:paraId="5082B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58FC94BC">
            <w:pPr>
              <w:keepNext w:val="0"/>
              <w:keepLines w:val="0"/>
              <w:pageBreakBefore w:val="0"/>
              <w:kinsoku/>
              <w:wordWrap/>
              <w:overflowPunct/>
              <w:topLinePunct w:val="0"/>
              <w:autoSpaceDE/>
              <w:autoSpaceDN/>
              <w:bidi w:val="0"/>
              <w:spacing w:line="360" w:lineRule="exact"/>
              <w:jc w:val="center"/>
              <w:textAlignment w:val="auto"/>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10</w:t>
            </w:r>
          </w:p>
        </w:tc>
        <w:tc>
          <w:tcPr>
            <w:tcW w:w="466" w:type="pct"/>
            <w:vMerge w:val="continue"/>
            <w:vAlign w:val="center"/>
          </w:tcPr>
          <w:p w14:paraId="37831E72">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p>
        </w:tc>
        <w:tc>
          <w:tcPr>
            <w:tcW w:w="464" w:type="pct"/>
            <w:vAlign w:val="center"/>
          </w:tcPr>
          <w:p w14:paraId="3ED6F06D">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智慧课堂教师机</w:t>
            </w:r>
          </w:p>
        </w:tc>
        <w:tc>
          <w:tcPr>
            <w:tcW w:w="3731" w:type="pct"/>
            <w:vAlign w:val="center"/>
          </w:tcPr>
          <w:p w14:paraId="688A012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1、CPU：八核心，最高主频≥2.8 GHz;（评审项182）</w:t>
            </w:r>
          </w:p>
          <w:p w14:paraId="5625D36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2、运行内存：≥8GB；（评审项183）</w:t>
            </w:r>
          </w:p>
          <w:p w14:paraId="6AE6260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3、存储容量：≥256GB；（评审项184）</w:t>
            </w:r>
          </w:p>
          <w:p w14:paraId="26A6141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4、屏幕尺寸：≥11英寸，屏幕分辨率：≥1920*1200；（评审项185）</w:t>
            </w:r>
          </w:p>
          <w:p w14:paraId="07C2C26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5、操作系统：</w:t>
            </w:r>
            <w:r>
              <w:rPr>
                <w:rFonts w:hint="eastAsia" w:ascii="仿宋_GB2312" w:hAnsi="仿宋_GB2312" w:eastAsia="仿宋_GB2312" w:cs="仿宋_GB2312"/>
                <w:color w:val="auto"/>
                <w:kern w:val="0"/>
                <w:sz w:val="24"/>
                <w:szCs w:val="24"/>
                <w:highlight w:val="none"/>
                <w:lang w:val="en-US" w:eastAsia="zh-CN"/>
              </w:rPr>
              <w:t>安卓系统或学习专用系统</w:t>
            </w:r>
            <w:r>
              <w:rPr>
                <w:rFonts w:hint="eastAsia" w:ascii="仿宋_GB2312" w:hAnsi="仿宋_GB2312" w:eastAsia="仿宋_GB2312" w:cs="仿宋_GB2312"/>
                <w:color w:val="auto"/>
                <w:kern w:val="0"/>
                <w:sz w:val="24"/>
                <w:szCs w:val="24"/>
                <w:highlight w:val="none"/>
                <w:lang w:val="en-US" w:eastAsia="zh-CN"/>
              </w:rPr>
              <w:t>；（评审项186）</w:t>
            </w:r>
          </w:p>
          <w:p w14:paraId="3907E35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6、摄像头：双摄像头，前置≥800万像素，后置≥1300万像素；（评审项187）</w:t>
            </w:r>
          </w:p>
          <w:p w14:paraId="7C39BF9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7、网络支</w:t>
            </w:r>
            <w:r>
              <w:rPr>
                <w:rFonts w:hint="eastAsia" w:ascii="仿宋_GB2312" w:hAnsi="仿宋_GB2312" w:eastAsia="仿宋_GB2312" w:cs="仿宋_GB2312"/>
                <w:color w:val="auto"/>
                <w:kern w:val="0"/>
                <w:sz w:val="24"/>
                <w:szCs w:val="24"/>
                <w:highlight w:val="none"/>
                <w:lang w:val="en-US" w:eastAsia="zh-CN"/>
              </w:rPr>
              <w:t>持：</w:t>
            </w:r>
            <w:r>
              <w:rPr>
                <w:rFonts w:hint="eastAsia" w:ascii="仿宋_GB2312" w:hAnsi="仿宋_GB2312" w:eastAsia="仿宋_GB2312" w:cs="仿宋_GB2312"/>
                <w:color w:val="auto"/>
                <w:kern w:val="0"/>
                <w:sz w:val="24"/>
                <w:szCs w:val="24"/>
                <w:highlight w:val="none"/>
                <w:lang w:val="en-US" w:eastAsia="zh-CN"/>
              </w:rPr>
              <w:t>支持≧WiFi5</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CN"/>
              </w:rPr>
              <w:t>（评审项188）</w:t>
            </w:r>
          </w:p>
          <w:p w14:paraId="1FBF602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8、功能支持：</w:t>
            </w:r>
            <w:r>
              <w:rPr>
                <w:rFonts w:hint="eastAsia" w:ascii="仿宋_GB2312" w:hAnsi="仿宋_GB2312" w:eastAsia="仿宋_GB2312" w:cs="仿宋_GB2312"/>
                <w:color w:val="auto"/>
                <w:kern w:val="0"/>
                <w:sz w:val="24"/>
                <w:szCs w:val="24"/>
                <w:highlight w:val="none"/>
                <w:lang w:val="en-US" w:eastAsia="zh-CN"/>
              </w:rPr>
              <w:t>Bluetooth（蓝牙）5.1</w:t>
            </w:r>
            <w:r>
              <w:rPr>
                <w:rFonts w:hint="eastAsia" w:ascii="仿宋_GB2312" w:hAnsi="仿宋_GB2312" w:eastAsia="仿宋_GB2312" w:cs="仿宋_GB2312"/>
                <w:color w:val="auto"/>
                <w:kern w:val="0"/>
                <w:sz w:val="24"/>
                <w:szCs w:val="24"/>
                <w:highlight w:val="none"/>
                <w:lang w:val="en-US" w:eastAsia="zh-CN"/>
              </w:rPr>
              <w:t>及以上；（评审项189）</w:t>
            </w:r>
          </w:p>
          <w:p w14:paraId="65B02A5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9、电池容量：≥7000mAh锂聚合物电池；（评审项190）</w:t>
            </w:r>
          </w:p>
          <w:p w14:paraId="444954D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10、标配皮套与手写笔。（评审项191）</w:t>
            </w:r>
          </w:p>
        </w:tc>
      </w:tr>
      <w:tr w14:paraId="7AE2F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4C2DB987">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1</w:t>
            </w:r>
            <w:r>
              <w:rPr>
                <w:rFonts w:hint="eastAsia" w:ascii="仿宋_GB2312" w:hAnsi="仿宋_GB2312" w:eastAsia="仿宋_GB2312" w:cs="仿宋_GB2312"/>
                <w:color w:val="auto"/>
                <w:kern w:val="0"/>
                <w:sz w:val="24"/>
                <w:szCs w:val="24"/>
                <w:highlight w:val="none"/>
                <w:lang w:val="en-US" w:eastAsia="zh-CN"/>
              </w:rPr>
              <w:t>1</w:t>
            </w:r>
          </w:p>
        </w:tc>
        <w:tc>
          <w:tcPr>
            <w:tcW w:w="466" w:type="pct"/>
            <w:vMerge w:val="restart"/>
            <w:vAlign w:val="center"/>
          </w:tcPr>
          <w:p w14:paraId="14C6A14A">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学生智能终端套装</w:t>
            </w:r>
          </w:p>
        </w:tc>
        <w:tc>
          <w:tcPr>
            <w:tcW w:w="464" w:type="pct"/>
            <w:vAlign w:val="center"/>
          </w:tcPr>
          <w:p w14:paraId="4679F3C9">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智能学习系统</w:t>
            </w:r>
          </w:p>
        </w:tc>
        <w:tc>
          <w:tcPr>
            <w:tcW w:w="3731" w:type="pct"/>
            <w:vAlign w:val="center"/>
          </w:tcPr>
          <w:p w14:paraId="4113297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一、课堂互动</w:t>
            </w:r>
          </w:p>
          <w:p w14:paraId="66FEFAD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（一）</w:t>
            </w:r>
            <w:r>
              <w:rPr>
                <w:rFonts w:hint="eastAsia" w:ascii="仿宋_GB2312" w:hAnsi="仿宋_GB2312" w:eastAsia="仿宋_GB2312" w:cs="仿宋_GB2312"/>
                <w:color w:val="auto"/>
                <w:kern w:val="0"/>
                <w:sz w:val="24"/>
                <w:szCs w:val="24"/>
                <w:highlight w:val="none"/>
                <w:lang w:val="en-US" w:eastAsia="zh-Hans"/>
              </w:rPr>
              <w:t>互动方式</w:t>
            </w:r>
          </w:p>
          <w:p w14:paraId="5A67D93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需支持学生完成多</w:t>
            </w:r>
            <w:r>
              <w:rPr>
                <w:rFonts w:hint="eastAsia" w:ascii="仿宋_GB2312" w:hAnsi="仿宋_GB2312" w:eastAsia="仿宋_GB2312" w:cs="仿宋_GB2312"/>
                <w:color w:val="auto"/>
                <w:kern w:val="0"/>
                <w:sz w:val="24"/>
                <w:szCs w:val="24"/>
                <w:highlight w:val="none"/>
                <w:lang w:val="en-US" w:eastAsia="zh-Hans"/>
              </w:rPr>
              <w:t>种课堂互动，包括投票、抢答、随机选人、全班作答、分组作答。</w:t>
            </w:r>
            <w:r>
              <w:rPr>
                <w:rFonts w:hint="eastAsia" w:ascii="仿宋_GB2312" w:hAnsi="仿宋_GB2312" w:eastAsia="仿宋_GB2312" w:cs="仿宋_GB2312"/>
                <w:color w:val="auto"/>
                <w:kern w:val="0"/>
                <w:sz w:val="24"/>
                <w:szCs w:val="24"/>
                <w:highlight w:val="none"/>
                <w:lang w:val="en-US" w:eastAsia="zh-CN"/>
              </w:rPr>
              <w:t>（评审项192）</w:t>
            </w:r>
          </w:p>
          <w:p w14:paraId="2959C7D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二、课堂学习</w:t>
            </w:r>
          </w:p>
          <w:p w14:paraId="411FF62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w:t>
            </w:r>
            <w:r>
              <w:rPr>
                <w:rFonts w:hint="eastAsia" w:ascii="仿宋_GB2312" w:hAnsi="仿宋_GB2312" w:eastAsia="仿宋_GB2312" w:cs="仿宋_GB2312"/>
                <w:color w:val="auto"/>
                <w:kern w:val="0"/>
                <w:sz w:val="24"/>
                <w:szCs w:val="24"/>
                <w:highlight w:val="none"/>
                <w:lang w:val="en-US" w:eastAsia="zh-CN"/>
              </w:rPr>
              <w:t>（一）</w:t>
            </w:r>
            <w:r>
              <w:rPr>
                <w:rFonts w:hint="eastAsia" w:ascii="仿宋_GB2312" w:hAnsi="仿宋_GB2312" w:eastAsia="仿宋_GB2312" w:cs="仿宋_GB2312"/>
                <w:color w:val="auto"/>
                <w:kern w:val="0"/>
                <w:sz w:val="24"/>
                <w:szCs w:val="24"/>
                <w:highlight w:val="none"/>
                <w:lang w:val="en-US" w:eastAsia="zh-Hans"/>
              </w:rPr>
              <w:t>学生电子课本</w:t>
            </w:r>
          </w:p>
          <w:p w14:paraId="1CE3FDC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1、需支持学生下载多学科电子课本，需支持学生下载的电子课本中</w:t>
            </w:r>
            <w:bookmarkStart w:id="2" w:name="OLE_LINK2"/>
            <w:r>
              <w:rPr>
                <w:rFonts w:hint="eastAsia" w:ascii="仿宋_GB2312" w:hAnsi="仿宋_GB2312" w:eastAsia="仿宋_GB2312" w:cs="仿宋_GB2312"/>
                <w:color w:val="auto"/>
                <w:kern w:val="0"/>
                <w:sz w:val="24"/>
                <w:szCs w:val="24"/>
                <w:highlight w:val="none"/>
                <w:lang w:val="en-US" w:eastAsia="zh-CN"/>
              </w:rPr>
              <w:t>语文、英语、音乐学科的点读</w:t>
            </w:r>
            <w:bookmarkEnd w:id="2"/>
            <w:r>
              <w:rPr>
                <w:rFonts w:hint="eastAsia" w:ascii="仿宋_GB2312" w:hAnsi="仿宋_GB2312" w:eastAsia="仿宋_GB2312" w:cs="仿宋_GB2312"/>
                <w:color w:val="auto"/>
                <w:kern w:val="0"/>
                <w:sz w:val="24"/>
                <w:szCs w:val="24"/>
                <w:highlight w:val="none"/>
                <w:lang w:val="en-US" w:eastAsia="zh-CN"/>
              </w:rPr>
              <w:t>功能，其中，高中阶段电子课本支持分段、篇进行点读，语音朗读的过程中支持暂停和播放。（投标时提供所投产品功能截图进行佐证）（评审项193）</w:t>
            </w:r>
          </w:p>
          <w:p w14:paraId="5F966D3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w:t>
            </w:r>
            <w:r>
              <w:rPr>
                <w:rFonts w:hint="eastAsia" w:ascii="仿宋_GB2312" w:hAnsi="仿宋_GB2312" w:eastAsia="仿宋_GB2312" w:cs="仿宋_GB2312"/>
                <w:color w:val="auto"/>
                <w:kern w:val="0"/>
                <w:sz w:val="24"/>
                <w:szCs w:val="24"/>
                <w:highlight w:val="none"/>
                <w:lang w:val="en-US" w:eastAsia="zh-CN"/>
              </w:rPr>
              <w:t>（二）</w:t>
            </w:r>
            <w:r>
              <w:rPr>
                <w:rFonts w:hint="eastAsia" w:ascii="仿宋_GB2312" w:hAnsi="仿宋_GB2312" w:eastAsia="仿宋_GB2312" w:cs="仿宋_GB2312"/>
                <w:color w:val="auto"/>
                <w:kern w:val="0"/>
                <w:sz w:val="24"/>
                <w:szCs w:val="24"/>
                <w:highlight w:val="none"/>
                <w:lang w:val="en-US" w:eastAsia="zh-Hans"/>
              </w:rPr>
              <w:t>课堂笔记</w:t>
            </w:r>
          </w:p>
          <w:p w14:paraId="32B4E64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学生在使用学习平板时，需支持调起笔记，边学习边记录，保存到自己选择的笔记本中；需支持接收和保存教师所分享的电子课本、PPT、白板书写内容任意截图内容；需支持学生按学科分类教师分享的图片，形成课堂笔记，需支持对笔记进行批注，可选择本地存储与云端存储；需支持学生自主创建笔记，对笔记进行命名、</w:t>
            </w:r>
            <w:r>
              <w:rPr>
                <w:rFonts w:hint="eastAsia" w:ascii="仿宋_GB2312" w:hAnsi="仿宋_GB2312" w:eastAsia="仿宋_GB2312" w:cs="仿宋_GB2312"/>
                <w:color w:val="auto"/>
                <w:kern w:val="0"/>
                <w:sz w:val="24"/>
                <w:szCs w:val="24"/>
                <w:highlight w:val="none"/>
                <w:lang w:val="en-US" w:eastAsia="zh-CN"/>
              </w:rPr>
              <w:t>移动</w:t>
            </w:r>
            <w:r>
              <w:rPr>
                <w:rFonts w:hint="eastAsia" w:ascii="仿宋_GB2312" w:hAnsi="仿宋_GB2312" w:eastAsia="仿宋_GB2312" w:cs="仿宋_GB2312"/>
                <w:color w:val="auto"/>
                <w:kern w:val="0"/>
                <w:sz w:val="24"/>
                <w:szCs w:val="24"/>
                <w:highlight w:val="none"/>
                <w:lang w:val="en-US" w:eastAsia="zh-Hans"/>
              </w:rPr>
              <w:t>、添加标签、上传、删除操作。需支持学生查看笔系统提供的记笔记方法；需支持学生使用笔记模板，创建新的笔记页，编辑模板记录笔记。</w:t>
            </w:r>
            <w:r>
              <w:rPr>
                <w:rFonts w:hint="eastAsia" w:ascii="仿宋_GB2312" w:hAnsi="仿宋_GB2312" w:eastAsia="仿宋_GB2312" w:cs="仿宋_GB2312"/>
                <w:color w:val="auto"/>
                <w:kern w:val="0"/>
                <w:sz w:val="24"/>
                <w:szCs w:val="24"/>
                <w:highlight w:val="none"/>
                <w:lang w:val="en-US" w:eastAsia="zh-CN"/>
              </w:rPr>
              <w:t>（投标时提供所投产品功能截图进行佐证）（评审项194）</w:t>
            </w:r>
          </w:p>
          <w:p w14:paraId="3AD372D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（三）</w:t>
            </w:r>
            <w:r>
              <w:rPr>
                <w:rFonts w:hint="eastAsia" w:ascii="仿宋_GB2312" w:hAnsi="仿宋_GB2312" w:eastAsia="仿宋_GB2312" w:cs="仿宋_GB2312"/>
                <w:color w:val="auto"/>
                <w:kern w:val="0"/>
                <w:sz w:val="24"/>
                <w:szCs w:val="24"/>
                <w:highlight w:val="none"/>
                <w:lang w:val="en-US" w:eastAsia="zh-Hans"/>
              </w:rPr>
              <w:t>学习清单</w:t>
            </w:r>
          </w:p>
          <w:p w14:paraId="3E1A9B2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1、需支持学生新建自定义任务，</w:t>
            </w:r>
            <w:r>
              <w:rPr>
                <w:rFonts w:hint="eastAsia" w:ascii="仿宋_GB2312" w:hAnsi="仿宋_GB2312" w:eastAsia="仿宋_GB2312" w:cs="仿宋_GB2312"/>
                <w:color w:val="auto"/>
                <w:kern w:val="0"/>
                <w:sz w:val="24"/>
                <w:szCs w:val="24"/>
                <w:highlight w:val="none"/>
                <w:lang w:val="en-US" w:eastAsia="zh-CN"/>
              </w:rPr>
              <w:t>支持学生管理任务列表，筛选任务来源，选择学科任务去完成。（评审项195）</w:t>
            </w:r>
          </w:p>
          <w:p w14:paraId="24CA181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（四）学习资料</w:t>
            </w:r>
          </w:p>
          <w:p w14:paraId="27FA539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1、班级资料</w:t>
            </w:r>
          </w:p>
          <w:p w14:paraId="78D80CA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需支持按学科展示教师分享的学习资料，支持微课视频、音频、图片、ppt、word、excel、pdf、压缩包文件的在线预览和下载学习；需支持反馈学习结果，分享学习心得体会；需支持学生创建文件夹管理教师分享的学习资料。（评审项196）</w:t>
            </w:r>
          </w:p>
          <w:p w14:paraId="1936241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2、同步资料</w:t>
            </w:r>
          </w:p>
          <w:p w14:paraId="6978484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需支持提供学科资源，包括：语文、英语、数学、化学、物理、化学、生物、思想政治学科，内含微课视频、音频、图片、ppt、word类型资源；需支持学生按照年级、学科、教材、资源类型进行筛选、需支持在线观看、离线缓存、资源搜索。（评审项197）</w:t>
            </w:r>
          </w:p>
          <w:p w14:paraId="656ABA5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3、</w:t>
            </w:r>
            <w:r>
              <w:rPr>
                <w:rFonts w:hint="eastAsia" w:ascii="仿宋_GB2312" w:hAnsi="仿宋_GB2312" w:eastAsia="仿宋_GB2312" w:cs="仿宋_GB2312"/>
                <w:color w:val="auto"/>
                <w:kern w:val="0"/>
                <w:sz w:val="24"/>
                <w:szCs w:val="24"/>
                <w:highlight w:val="none"/>
                <w:lang w:val="en-US" w:eastAsia="zh-Hans"/>
              </w:rPr>
              <w:t>知识微课堂</w:t>
            </w:r>
          </w:p>
          <w:p w14:paraId="2F4A38A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（1）需支持通过年级、学科筛选微课资源；需支持在线观看、离线缓存、加入我的课程；需支持高中学科知识微课堂学习。</w:t>
            </w:r>
            <w:r>
              <w:rPr>
                <w:rFonts w:hint="eastAsia" w:ascii="仿宋_GB2312" w:hAnsi="仿宋_GB2312" w:eastAsia="仿宋_GB2312" w:cs="仿宋_GB2312"/>
                <w:color w:val="auto"/>
                <w:kern w:val="0"/>
                <w:sz w:val="24"/>
                <w:szCs w:val="24"/>
                <w:highlight w:val="none"/>
                <w:lang w:val="en-US" w:eastAsia="zh-CN"/>
              </w:rPr>
              <w:t>（评审项198）</w:t>
            </w:r>
          </w:p>
          <w:p w14:paraId="7B91E72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 xml:space="preserve">三、自主学习系统 </w:t>
            </w:r>
          </w:p>
          <w:p w14:paraId="55A12D9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（一）中学数理化学习</w:t>
            </w:r>
          </w:p>
          <w:p w14:paraId="46FBBC9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1、同步练</w:t>
            </w:r>
          </w:p>
          <w:p w14:paraId="04DCA95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中学数理化学科结合个性化精准学习数据和智能评测引擎，按照教材章节目录提供弱项知识点检测功能；需支持学生通过试题测试定位薄弱知识；需支持针对薄弱知识点提供针对性学习微课，提供针对性提升练习和视频课程学习；需支持学生仅做弱项知识点相关的的题，且支持查看当前知识点掌握情况。</w:t>
            </w:r>
            <w:r>
              <w:rPr>
                <w:rFonts w:hint="eastAsia" w:ascii="仿宋_GB2312" w:hAnsi="仿宋_GB2312" w:eastAsia="仿宋_GB2312" w:cs="仿宋_GB2312"/>
                <w:color w:val="auto"/>
                <w:kern w:val="0"/>
                <w:sz w:val="24"/>
                <w:szCs w:val="24"/>
                <w:highlight w:val="none"/>
                <w:lang w:val="en-US" w:eastAsia="zh-CN"/>
              </w:rPr>
              <w:t>（评审项199）</w:t>
            </w:r>
          </w:p>
          <w:p w14:paraId="6A3FA17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2、同步课</w:t>
            </w:r>
          </w:p>
          <w:p w14:paraId="5E381F4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（1）需支持按照教材章节目录提供知识点视频和对应知识卡片学习。</w:t>
            </w:r>
            <w:r>
              <w:rPr>
                <w:rFonts w:hint="eastAsia" w:ascii="仿宋_GB2312" w:hAnsi="仿宋_GB2312" w:eastAsia="仿宋_GB2312" w:cs="仿宋_GB2312"/>
                <w:color w:val="auto"/>
                <w:kern w:val="0"/>
                <w:sz w:val="24"/>
                <w:szCs w:val="24"/>
                <w:highlight w:val="none"/>
                <w:lang w:val="en-US" w:eastAsia="zh-CN"/>
              </w:rPr>
              <w:t>（评审项200）</w:t>
            </w:r>
          </w:p>
          <w:p w14:paraId="2FA91D8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3、模拟测</w:t>
            </w:r>
          </w:p>
          <w:p w14:paraId="122060A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（1）系统需支持同步阶段模拟测试，包括期中、期末的基础和进阶综合测试题。测试完成后，系统需提供作答报告，支撑呈现正确率和得分。</w:t>
            </w:r>
            <w:r>
              <w:rPr>
                <w:rFonts w:hint="eastAsia" w:ascii="仿宋_GB2312" w:hAnsi="仿宋_GB2312" w:eastAsia="仿宋_GB2312" w:cs="仿宋_GB2312"/>
                <w:color w:val="auto"/>
                <w:kern w:val="0"/>
                <w:sz w:val="24"/>
                <w:szCs w:val="24"/>
                <w:highlight w:val="none"/>
                <w:lang w:val="en-US" w:eastAsia="zh-CN"/>
              </w:rPr>
              <w:t>（评审项201）</w:t>
            </w:r>
          </w:p>
          <w:p w14:paraId="68589D9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（二）英语自主学习</w:t>
            </w:r>
          </w:p>
          <w:p w14:paraId="022971B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1、英语专项练习</w:t>
            </w:r>
          </w:p>
          <w:p w14:paraId="65836CD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（1）需支持专项单词背诵及生词本功能，需支持学生将日常学习的单词加入生词本，进行学习计划设定。</w:t>
            </w:r>
            <w:r>
              <w:rPr>
                <w:rFonts w:hint="eastAsia" w:ascii="仿宋_GB2312" w:hAnsi="仿宋_GB2312" w:eastAsia="仿宋_GB2312" w:cs="仿宋_GB2312"/>
                <w:color w:val="auto"/>
                <w:kern w:val="0"/>
                <w:sz w:val="24"/>
                <w:szCs w:val="24"/>
                <w:highlight w:val="none"/>
                <w:lang w:val="en-US" w:eastAsia="zh-CN"/>
              </w:rPr>
              <w:t>（评审项202）</w:t>
            </w:r>
          </w:p>
          <w:p w14:paraId="217F53C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音标练习、对话实战、听说练习，训练学生听说能力。音标练习需支持48个音标的发音方法、发音视频和单词练习；对话实战需支持通过情境对话来创造英语学习环境，帮助学生练习；听说练习方面，需提供多类型的听力训练。</w:t>
            </w:r>
            <w:r>
              <w:rPr>
                <w:rFonts w:hint="eastAsia" w:ascii="仿宋_GB2312" w:hAnsi="仿宋_GB2312" w:eastAsia="仿宋_GB2312" w:cs="仿宋_GB2312"/>
                <w:color w:val="auto"/>
                <w:kern w:val="0"/>
                <w:sz w:val="24"/>
                <w:szCs w:val="24"/>
                <w:highlight w:val="none"/>
                <w:lang w:val="en-US" w:eastAsia="zh-CN"/>
              </w:rPr>
              <w:t>（评审项203）</w:t>
            </w:r>
          </w:p>
          <w:p w14:paraId="0BE4A36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提供高考常见话题作文的自动批改，系统将从完整性、准确性和流畅性三个维度进行分析，并给出高分范文；需支持学生线下作文自动批改，系统将从单词、语句和篇章进行打分，并给出综合评价，支持查看作文原图和再次批改。</w:t>
            </w:r>
            <w:r>
              <w:rPr>
                <w:rFonts w:hint="eastAsia" w:ascii="仿宋_GB2312" w:hAnsi="仿宋_GB2312" w:eastAsia="仿宋_GB2312" w:cs="仿宋_GB2312"/>
                <w:color w:val="auto"/>
                <w:kern w:val="0"/>
                <w:sz w:val="24"/>
                <w:szCs w:val="24"/>
                <w:highlight w:val="none"/>
                <w:lang w:val="en-US" w:eastAsia="zh-CN"/>
              </w:rPr>
              <w:t>（评审项204）</w:t>
            </w:r>
          </w:p>
          <w:p w14:paraId="10F4964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2、中英互译</w:t>
            </w:r>
          </w:p>
          <w:p w14:paraId="151C0BF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（1）通过语音或者文本输入查询英语单词，展示拼写、发音、例句，支持中译英和英译中，支持将单词加入生词本中。</w:t>
            </w:r>
            <w:r>
              <w:rPr>
                <w:rFonts w:hint="eastAsia" w:ascii="仿宋_GB2312" w:hAnsi="仿宋_GB2312" w:eastAsia="仿宋_GB2312" w:cs="仿宋_GB2312"/>
                <w:color w:val="auto"/>
                <w:kern w:val="0"/>
                <w:sz w:val="24"/>
                <w:szCs w:val="24"/>
                <w:highlight w:val="none"/>
                <w:lang w:val="en-US" w:eastAsia="zh-CN"/>
              </w:rPr>
              <w:t>（评审项205）</w:t>
            </w:r>
          </w:p>
          <w:p w14:paraId="4C11DAD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（三）学生错题本</w:t>
            </w:r>
          </w:p>
          <w:p w14:paraId="5984620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1、系统需支持收集学生在考试、自主学习、作业场景下产生的错题，需支持拍照录入线下错题；</w:t>
            </w:r>
            <w:r>
              <w:rPr>
                <w:rFonts w:hint="eastAsia" w:ascii="仿宋_GB2312" w:hAnsi="仿宋_GB2312" w:eastAsia="仿宋_GB2312" w:cs="仿宋_GB2312"/>
                <w:color w:val="auto"/>
                <w:kern w:val="0"/>
                <w:sz w:val="24"/>
                <w:szCs w:val="24"/>
                <w:highlight w:val="none"/>
                <w:lang w:val="en-US" w:eastAsia="zh-CN"/>
              </w:rPr>
              <w:t>（评审项206）</w:t>
            </w:r>
          </w:p>
          <w:p w14:paraId="19E9E1F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2、需支持错题按照来源、错因、题型、时间段、是否订正、有无笔记、标记颜色筛选；需支持错题订正和查看错题答案、试题解析、难度、考察知识点。</w:t>
            </w:r>
            <w:r>
              <w:rPr>
                <w:rFonts w:hint="eastAsia" w:ascii="仿宋_GB2312" w:hAnsi="仿宋_GB2312" w:eastAsia="仿宋_GB2312" w:cs="仿宋_GB2312"/>
                <w:color w:val="auto"/>
                <w:kern w:val="0"/>
                <w:sz w:val="24"/>
                <w:szCs w:val="24"/>
                <w:highlight w:val="none"/>
                <w:lang w:val="en-US" w:eastAsia="zh-CN"/>
              </w:rPr>
              <w:t>（评审项207）</w:t>
            </w:r>
          </w:p>
          <w:p w14:paraId="4D72ED3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3、需支持错题打印，需支持选择打印的错题是否包含打印解析。</w:t>
            </w:r>
            <w:r>
              <w:rPr>
                <w:rFonts w:hint="eastAsia" w:ascii="仿宋_GB2312" w:hAnsi="仿宋_GB2312" w:eastAsia="仿宋_GB2312" w:cs="仿宋_GB2312"/>
                <w:color w:val="auto"/>
                <w:kern w:val="0"/>
                <w:sz w:val="24"/>
                <w:szCs w:val="24"/>
                <w:highlight w:val="none"/>
                <w:lang w:val="en-US" w:eastAsia="zh-CN"/>
              </w:rPr>
              <w:t>（评审项208）</w:t>
            </w:r>
          </w:p>
          <w:p w14:paraId="4CFC18E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4、针对数学、物理、化学、生物、英语学科需支持提供举一反三变式题练习。且需支持提供强化训练题。</w:t>
            </w:r>
            <w:r>
              <w:rPr>
                <w:rFonts w:hint="eastAsia" w:ascii="仿宋_GB2312" w:hAnsi="仿宋_GB2312" w:eastAsia="仿宋_GB2312" w:cs="仿宋_GB2312"/>
                <w:color w:val="auto"/>
                <w:kern w:val="0"/>
                <w:sz w:val="24"/>
                <w:szCs w:val="24"/>
                <w:highlight w:val="none"/>
                <w:lang w:val="en-US" w:eastAsia="zh-CN"/>
              </w:rPr>
              <w:t>（评审项209）</w:t>
            </w:r>
          </w:p>
          <w:p w14:paraId="6690F7D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5、需提供AI错题总结，总结学生本周新增错题、订正错题和未订正错题数量。</w:t>
            </w:r>
            <w:r>
              <w:rPr>
                <w:rFonts w:hint="eastAsia" w:ascii="仿宋_GB2312" w:hAnsi="仿宋_GB2312" w:eastAsia="仿宋_GB2312" w:cs="仿宋_GB2312"/>
                <w:color w:val="auto"/>
                <w:kern w:val="0"/>
                <w:sz w:val="24"/>
                <w:szCs w:val="24"/>
                <w:highlight w:val="none"/>
                <w:lang w:val="en-US" w:eastAsia="zh-CN"/>
              </w:rPr>
              <w:t>（评审项210）</w:t>
            </w:r>
          </w:p>
          <w:p w14:paraId="6C3AF63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（四）学生学习周报</w:t>
            </w:r>
          </w:p>
          <w:p w14:paraId="674CC6D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1、需支持统计学生学习数据，按照全部及各学科呈现答题情况；</w:t>
            </w:r>
            <w:r>
              <w:rPr>
                <w:rFonts w:hint="eastAsia" w:ascii="仿宋_GB2312" w:hAnsi="仿宋_GB2312" w:eastAsia="仿宋_GB2312" w:cs="仿宋_GB2312"/>
                <w:color w:val="auto"/>
                <w:kern w:val="0"/>
                <w:sz w:val="24"/>
                <w:szCs w:val="24"/>
                <w:highlight w:val="none"/>
                <w:lang w:val="en-US" w:eastAsia="zh-CN"/>
              </w:rPr>
              <w:t>（评审项211）</w:t>
            </w:r>
          </w:p>
          <w:p w14:paraId="73862E0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2、需支持统计学生答题数据、答题正确率，并支持查看学生知识点掌握情况。</w:t>
            </w:r>
            <w:r>
              <w:rPr>
                <w:rFonts w:hint="eastAsia" w:ascii="仿宋_GB2312" w:hAnsi="仿宋_GB2312" w:eastAsia="仿宋_GB2312" w:cs="仿宋_GB2312"/>
                <w:color w:val="auto"/>
                <w:kern w:val="0"/>
                <w:sz w:val="24"/>
                <w:szCs w:val="24"/>
                <w:highlight w:val="none"/>
                <w:lang w:val="en-US" w:eastAsia="zh-CN"/>
              </w:rPr>
              <w:t>（评审项212）</w:t>
            </w:r>
          </w:p>
          <w:p w14:paraId="656E464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（五）学生激励系统</w:t>
            </w:r>
          </w:p>
          <w:p w14:paraId="59CFA26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1、需支持统计学生学习表现所获积分，学习积分与学生在自主学习答题、课堂答题、作业答题、订正错题行为相关；</w:t>
            </w:r>
            <w:r>
              <w:rPr>
                <w:rFonts w:hint="eastAsia" w:ascii="仿宋_GB2312" w:hAnsi="仿宋_GB2312" w:eastAsia="仿宋_GB2312" w:cs="仿宋_GB2312"/>
                <w:color w:val="auto"/>
                <w:kern w:val="0"/>
                <w:sz w:val="24"/>
                <w:szCs w:val="24"/>
                <w:highlight w:val="none"/>
                <w:lang w:val="en-US" w:eastAsia="zh-CN"/>
              </w:rPr>
              <w:t>（评审项213）</w:t>
            </w:r>
          </w:p>
          <w:p w14:paraId="6F5FE89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2、需支持学生在获得相应积分后，通过积分兑换虚拟奖励（如：用户头像、挂件）。</w:t>
            </w:r>
            <w:r>
              <w:rPr>
                <w:rFonts w:hint="eastAsia" w:ascii="仿宋_GB2312" w:hAnsi="仿宋_GB2312" w:eastAsia="仿宋_GB2312" w:cs="仿宋_GB2312"/>
                <w:color w:val="auto"/>
                <w:kern w:val="0"/>
                <w:sz w:val="24"/>
                <w:szCs w:val="24"/>
                <w:highlight w:val="none"/>
                <w:lang w:val="en-US" w:eastAsia="zh-CN"/>
              </w:rPr>
              <w:t>（评审项214）</w:t>
            </w:r>
          </w:p>
          <w:p w14:paraId="73F6385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（六）AI阅读</w:t>
            </w:r>
          </w:p>
          <w:p w14:paraId="4C3B7B3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1、推荐书目：根据新课标《关于课外阅读的建议》，内置书目需提</w:t>
            </w:r>
            <w:r>
              <w:rPr>
                <w:rFonts w:hint="eastAsia" w:ascii="仿宋_GB2312" w:hAnsi="仿宋_GB2312" w:eastAsia="仿宋_GB2312" w:cs="仿宋_GB2312"/>
                <w:color w:val="auto"/>
                <w:kern w:val="0"/>
                <w:sz w:val="24"/>
                <w:szCs w:val="24"/>
                <w:highlight w:val="none"/>
                <w:lang w:val="en-US" w:eastAsia="zh-Hans"/>
              </w:rPr>
              <w:t>供</w:t>
            </w:r>
            <w:r>
              <w:rPr>
                <w:rFonts w:hint="eastAsia" w:ascii="仿宋_GB2312" w:hAnsi="仿宋_GB2312" w:eastAsia="仿宋_GB2312" w:cs="仿宋_GB2312"/>
                <w:color w:val="auto"/>
                <w:kern w:val="0"/>
                <w:sz w:val="24"/>
                <w:szCs w:val="24"/>
                <w:highlight w:val="none"/>
                <w:lang w:val="en-US" w:eastAsia="zh-CN"/>
              </w:rPr>
              <w:t>高中阶段</w:t>
            </w:r>
            <w:r>
              <w:rPr>
                <w:rFonts w:hint="eastAsia" w:ascii="仿宋_GB2312" w:hAnsi="仿宋_GB2312" w:eastAsia="仿宋_GB2312" w:cs="仿宋_GB2312"/>
                <w:color w:val="auto"/>
                <w:kern w:val="0"/>
                <w:sz w:val="24"/>
                <w:szCs w:val="24"/>
                <w:highlight w:val="none"/>
                <w:lang w:val="en-US" w:eastAsia="zh-Hans"/>
              </w:rPr>
              <w:t>的推荐书目。</w:t>
            </w:r>
            <w:r>
              <w:rPr>
                <w:rFonts w:hint="eastAsia" w:ascii="仿宋_GB2312" w:hAnsi="仿宋_GB2312" w:eastAsia="仿宋_GB2312" w:cs="仿宋_GB2312"/>
                <w:color w:val="auto"/>
                <w:kern w:val="0"/>
                <w:sz w:val="24"/>
                <w:szCs w:val="24"/>
                <w:highlight w:val="none"/>
                <w:lang w:val="en-US" w:eastAsia="zh-CN"/>
              </w:rPr>
              <w:t>（评审项215）</w:t>
            </w:r>
          </w:p>
          <w:p w14:paraId="1EAB0EA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2、阅读助手：在阅读过程中，需支持学生唤起AI阅读助手，需提供书海穿越、阅读技巧、全文感知，辅助学生阅读。</w:t>
            </w:r>
            <w:r>
              <w:rPr>
                <w:rFonts w:hint="eastAsia" w:ascii="仿宋_GB2312" w:hAnsi="仿宋_GB2312" w:eastAsia="仿宋_GB2312" w:cs="仿宋_GB2312"/>
                <w:color w:val="auto"/>
                <w:kern w:val="0"/>
                <w:sz w:val="24"/>
                <w:szCs w:val="24"/>
                <w:highlight w:val="none"/>
                <w:lang w:val="en-US" w:eastAsia="zh-CN"/>
              </w:rPr>
              <w:t>（评审项216）</w:t>
            </w:r>
          </w:p>
          <w:p w14:paraId="048B905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▲3、需支持学生在文本中划词选中阅读内容，即可向AI阅读助手提问，获取即时的赏析、释义、朗读及复制。</w:t>
            </w:r>
            <w:r>
              <w:rPr>
                <w:rFonts w:hint="eastAsia" w:ascii="仿宋_GB2312" w:hAnsi="仿宋_GB2312" w:eastAsia="仿宋_GB2312" w:cs="仿宋_GB2312"/>
                <w:color w:val="auto"/>
                <w:kern w:val="0"/>
                <w:sz w:val="24"/>
                <w:szCs w:val="24"/>
                <w:highlight w:val="none"/>
                <w:lang w:val="en-US" w:eastAsia="zh-CN"/>
              </w:rPr>
              <w:t>（投标时提供所投产品功能截图进行佐证）（评审项217）</w:t>
            </w:r>
          </w:p>
          <w:p w14:paraId="79BFB46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4、需支持提供原书中经典人物虚拟角色，支持学生同书本内虚拟角色对话。</w:t>
            </w:r>
            <w:r>
              <w:rPr>
                <w:rFonts w:hint="eastAsia" w:ascii="仿宋_GB2312" w:hAnsi="仿宋_GB2312" w:eastAsia="仿宋_GB2312" w:cs="仿宋_GB2312"/>
                <w:color w:val="auto"/>
                <w:kern w:val="0"/>
                <w:sz w:val="24"/>
                <w:szCs w:val="24"/>
                <w:highlight w:val="none"/>
                <w:lang w:val="en-US" w:eastAsia="zh-CN"/>
              </w:rPr>
              <w:t>（评审项218）</w:t>
            </w:r>
          </w:p>
          <w:p w14:paraId="0096F46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5、需提供阅读报告，统计展示已读完书本数、阅读时长、提问次数、问题分类及阅读时长分布。</w:t>
            </w:r>
            <w:r>
              <w:rPr>
                <w:rFonts w:hint="eastAsia" w:ascii="仿宋_GB2312" w:hAnsi="仿宋_GB2312" w:eastAsia="仿宋_GB2312" w:cs="仿宋_GB2312"/>
                <w:color w:val="auto"/>
                <w:kern w:val="0"/>
                <w:sz w:val="24"/>
                <w:szCs w:val="24"/>
                <w:highlight w:val="none"/>
                <w:lang w:val="en-US" w:eastAsia="zh-CN"/>
              </w:rPr>
              <w:t>（评审项219）</w:t>
            </w:r>
          </w:p>
          <w:p w14:paraId="5E55688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（七）AI答疑（高中数学学科）：</w:t>
            </w:r>
          </w:p>
          <w:p w14:paraId="15409D2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1、需支持学生拍照上传题目并提问，需支持通过对话的方式进行提问，需支持语音输入或文字输入两种不同的方式提问。</w:t>
            </w:r>
            <w:r>
              <w:rPr>
                <w:rFonts w:hint="eastAsia" w:ascii="仿宋_GB2312" w:hAnsi="仿宋_GB2312" w:eastAsia="仿宋_GB2312" w:cs="仿宋_GB2312"/>
                <w:color w:val="auto"/>
                <w:kern w:val="0"/>
                <w:sz w:val="24"/>
                <w:szCs w:val="24"/>
                <w:highlight w:val="none"/>
                <w:lang w:val="en-US" w:eastAsia="zh-CN"/>
              </w:rPr>
              <w:t>（评审项220）</w:t>
            </w:r>
          </w:p>
          <w:p w14:paraId="713AD5E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2、系统需支持分步骤讲解题目，需支持学生追问解题思路，且能够识别题目的知识点，并推荐相关的学习资源和习题微课。</w:t>
            </w:r>
            <w:r>
              <w:rPr>
                <w:rFonts w:hint="eastAsia" w:ascii="仿宋_GB2312" w:hAnsi="仿宋_GB2312" w:eastAsia="仿宋_GB2312" w:cs="仿宋_GB2312"/>
                <w:color w:val="auto"/>
                <w:kern w:val="0"/>
                <w:sz w:val="24"/>
                <w:szCs w:val="24"/>
                <w:highlight w:val="none"/>
                <w:lang w:val="en-US" w:eastAsia="zh-CN"/>
              </w:rPr>
              <w:t>（评审项221）</w:t>
            </w:r>
          </w:p>
          <w:p w14:paraId="5302FC1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（八）高考备考：</w:t>
            </w:r>
          </w:p>
          <w:p w14:paraId="21C579FF">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1、精品密卷</w:t>
            </w:r>
          </w:p>
          <w:p w14:paraId="5320297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（1）需提供高中九大学科（数学/语文/英语/物理/化学/生物/政治/历史/地理）精品密卷，包含全国不同省份的真题卷和模拟卷。</w:t>
            </w:r>
            <w:r>
              <w:rPr>
                <w:rFonts w:hint="eastAsia" w:ascii="仿宋_GB2312" w:hAnsi="仿宋_GB2312" w:eastAsia="仿宋_GB2312" w:cs="仿宋_GB2312"/>
                <w:color w:val="auto"/>
                <w:kern w:val="0"/>
                <w:sz w:val="24"/>
                <w:szCs w:val="24"/>
                <w:highlight w:val="none"/>
                <w:lang w:val="en-US" w:eastAsia="zh-CN"/>
              </w:rPr>
              <w:t>（评审项222）</w:t>
            </w:r>
          </w:p>
          <w:p w14:paraId="4873ACC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（2）需支持按照学科、地区、年份筛选密卷。</w:t>
            </w:r>
            <w:r>
              <w:rPr>
                <w:rFonts w:hint="eastAsia" w:ascii="仿宋_GB2312" w:hAnsi="仿宋_GB2312" w:eastAsia="仿宋_GB2312" w:cs="仿宋_GB2312"/>
                <w:color w:val="auto"/>
                <w:kern w:val="0"/>
                <w:sz w:val="24"/>
                <w:szCs w:val="24"/>
                <w:highlight w:val="none"/>
                <w:lang w:val="en-US" w:eastAsia="zh-CN"/>
              </w:rPr>
              <w:t>（评审项223）</w:t>
            </w:r>
          </w:p>
          <w:p w14:paraId="0B73BF0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（3）需支持对密卷展示其热度数据和试卷题型、题量，学生完成作答后，系统需支持提供作答报告，包括：统计作答正确率、已作答次数、答题时间，且需支持提供每道题的参考答案和试题解析。</w:t>
            </w:r>
            <w:r>
              <w:rPr>
                <w:rFonts w:hint="eastAsia" w:ascii="仿宋_GB2312" w:hAnsi="仿宋_GB2312" w:eastAsia="仿宋_GB2312" w:cs="仿宋_GB2312"/>
                <w:color w:val="auto"/>
                <w:kern w:val="0"/>
                <w:sz w:val="24"/>
                <w:szCs w:val="24"/>
                <w:highlight w:val="none"/>
                <w:lang w:val="en-US" w:eastAsia="zh-CN"/>
              </w:rPr>
              <w:t>（评审项224）</w:t>
            </w:r>
          </w:p>
          <w:p w14:paraId="7919FB6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（4）需支持重新作答和错题自动归入AI错题本。</w:t>
            </w:r>
            <w:r>
              <w:rPr>
                <w:rFonts w:hint="eastAsia" w:ascii="仿宋_GB2312" w:hAnsi="仿宋_GB2312" w:eastAsia="仿宋_GB2312" w:cs="仿宋_GB2312"/>
                <w:color w:val="auto"/>
                <w:kern w:val="0"/>
                <w:sz w:val="24"/>
                <w:szCs w:val="24"/>
                <w:highlight w:val="none"/>
                <w:lang w:val="en-US" w:eastAsia="zh-CN"/>
              </w:rPr>
              <w:t>（评审项225）</w:t>
            </w:r>
          </w:p>
          <w:p w14:paraId="7A2C4CB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2、高考备考</w:t>
            </w:r>
          </w:p>
          <w:p w14:paraId="035642B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（1）需支持提供高考一轮、二轮、三轮复习资料，包括：高考锦囊和精品密卷。</w:t>
            </w:r>
            <w:r>
              <w:rPr>
                <w:rFonts w:hint="eastAsia" w:ascii="仿宋_GB2312" w:hAnsi="仿宋_GB2312" w:eastAsia="仿宋_GB2312" w:cs="仿宋_GB2312"/>
                <w:color w:val="auto"/>
                <w:kern w:val="0"/>
                <w:sz w:val="24"/>
                <w:szCs w:val="24"/>
                <w:highlight w:val="none"/>
                <w:lang w:val="en-US" w:eastAsia="zh-CN"/>
              </w:rPr>
              <w:t>（评审项226）</w:t>
            </w:r>
          </w:p>
          <w:p w14:paraId="4E0E44F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（2）需提供全学科高考备考的高考锦囊，高考锦囊中需包含：考情分析、典型例题。</w:t>
            </w:r>
            <w:r>
              <w:rPr>
                <w:rFonts w:hint="eastAsia" w:ascii="仿宋_GB2312" w:hAnsi="仿宋_GB2312" w:eastAsia="仿宋_GB2312" w:cs="仿宋_GB2312"/>
                <w:color w:val="auto"/>
                <w:kern w:val="0"/>
                <w:sz w:val="24"/>
                <w:szCs w:val="24"/>
                <w:highlight w:val="none"/>
                <w:lang w:val="en-US" w:eastAsia="zh-CN"/>
              </w:rPr>
              <w:t>（评审项227）</w:t>
            </w:r>
          </w:p>
          <w:p w14:paraId="586C802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（3）需提供备考学情数据和练习记录数据，其中，备考学情数据需包括：距离高考剩余天数、高考锦囊已学套数、密卷已练习套数、周平均正确率及与上周对比。</w:t>
            </w:r>
            <w:r>
              <w:rPr>
                <w:rFonts w:hint="eastAsia" w:ascii="仿宋_GB2312" w:hAnsi="仿宋_GB2312" w:eastAsia="仿宋_GB2312" w:cs="仿宋_GB2312"/>
                <w:color w:val="auto"/>
                <w:kern w:val="0"/>
                <w:sz w:val="24"/>
                <w:szCs w:val="24"/>
                <w:highlight w:val="none"/>
                <w:lang w:val="en-US" w:eastAsia="zh-CN"/>
              </w:rPr>
              <w:t>（评审项228）</w:t>
            </w:r>
          </w:p>
          <w:p w14:paraId="419B515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四、学生安全管控系统</w:t>
            </w:r>
          </w:p>
          <w:p w14:paraId="60EBB261">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（一）默认桌面</w:t>
            </w:r>
          </w:p>
          <w:p w14:paraId="262EE9A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学生终端需预置绿色安全桌面作为系统的默认桌面且防第三方篡改；</w:t>
            </w:r>
            <w:r>
              <w:rPr>
                <w:rFonts w:hint="eastAsia" w:ascii="仿宋_GB2312" w:hAnsi="仿宋_GB2312" w:eastAsia="仿宋_GB2312" w:cs="仿宋_GB2312"/>
                <w:color w:val="auto"/>
                <w:kern w:val="0"/>
                <w:sz w:val="24"/>
                <w:szCs w:val="24"/>
                <w:highlight w:val="none"/>
                <w:lang w:val="en-US" w:eastAsia="zh-CN"/>
              </w:rPr>
              <w:t>（评审项229）</w:t>
            </w:r>
          </w:p>
          <w:p w14:paraId="7285977D">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（二）默认设置</w:t>
            </w:r>
          </w:p>
          <w:p w14:paraId="10E6CC4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系统需支持限制用户随意修改系统设置项和随意安装或卸载应用；</w:t>
            </w:r>
            <w:r>
              <w:rPr>
                <w:rFonts w:hint="eastAsia" w:ascii="仿宋_GB2312" w:hAnsi="仿宋_GB2312" w:eastAsia="仿宋_GB2312" w:cs="仿宋_GB2312"/>
                <w:color w:val="auto"/>
                <w:kern w:val="0"/>
                <w:sz w:val="24"/>
                <w:szCs w:val="24"/>
                <w:highlight w:val="none"/>
                <w:lang w:val="en-US" w:eastAsia="zh-CN"/>
              </w:rPr>
              <w:t>（评审项230）</w:t>
            </w:r>
          </w:p>
          <w:p w14:paraId="351C157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（三）防刷机设置</w:t>
            </w:r>
          </w:p>
          <w:p w14:paraId="3A6E78B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系统需支持通过系统底层限制的方式防止用户通过下载市场通路版本的ROM刷机成非管控的系统。</w:t>
            </w:r>
            <w:r>
              <w:rPr>
                <w:rFonts w:hint="eastAsia" w:ascii="仿宋_GB2312" w:hAnsi="仿宋_GB2312" w:eastAsia="仿宋_GB2312" w:cs="仿宋_GB2312"/>
                <w:color w:val="auto"/>
                <w:kern w:val="0"/>
                <w:sz w:val="24"/>
                <w:szCs w:val="24"/>
                <w:highlight w:val="none"/>
                <w:lang w:val="en-US" w:eastAsia="zh-CN"/>
              </w:rPr>
              <w:t>（评审项231）</w:t>
            </w:r>
          </w:p>
          <w:p w14:paraId="101B9B6A">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（四）</w:t>
            </w:r>
            <w:r>
              <w:rPr>
                <w:rFonts w:hint="eastAsia" w:ascii="仿宋_GB2312" w:hAnsi="仿宋_GB2312" w:eastAsia="仿宋_GB2312" w:cs="仿宋_GB2312"/>
                <w:color w:val="auto"/>
                <w:kern w:val="0"/>
                <w:sz w:val="24"/>
                <w:szCs w:val="24"/>
                <w:highlight w:val="none"/>
                <w:lang w:val="en-US" w:eastAsia="zh-Hans"/>
              </w:rPr>
              <w:t>安全登陆</w:t>
            </w:r>
          </w:p>
          <w:p w14:paraId="049EC9E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需支持一机一号，需支持账号异地登录风险提醒，识别异常登录行为。</w:t>
            </w:r>
            <w:r>
              <w:rPr>
                <w:rFonts w:hint="eastAsia" w:ascii="仿宋_GB2312" w:hAnsi="仿宋_GB2312" w:eastAsia="仿宋_GB2312" w:cs="仿宋_GB2312"/>
                <w:color w:val="auto"/>
                <w:kern w:val="0"/>
                <w:sz w:val="24"/>
                <w:szCs w:val="24"/>
                <w:highlight w:val="none"/>
                <w:lang w:val="en-US" w:eastAsia="zh-CN"/>
              </w:rPr>
              <w:t>（评审项232）</w:t>
            </w:r>
          </w:p>
          <w:p w14:paraId="33629180">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w:t>
            </w:r>
            <w:r>
              <w:rPr>
                <w:rFonts w:hint="eastAsia" w:ascii="仿宋_GB2312" w:hAnsi="仿宋_GB2312" w:eastAsia="仿宋_GB2312" w:cs="仿宋_GB2312"/>
                <w:color w:val="auto"/>
                <w:kern w:val="0"/>
                <w:sz w:val="24"/>
                <w:szCs w:val="24"/>
                <w:highlight w:val="none"/>
                <w:lang w:val="en-US" w:eastAsia="zh-CN"/>
              </w:rPr>
              <w:t>（五）</w:t>
            </w:r>
            <w:r>
              <w:rPr>
                <w:rFonts w:hint="eastAsia" w:ascii="仿宋_GB2312" w:hAnsi="仿宋_GB2312" w:eastAsia="仿宋_GB2312" w:cs="仿宋_GB2312"/>
                <w:color w:val="auto"/>
                <w:kern w:val="0"/>
                <w:sz w:val="24"/>
                <w:szCs w:val="24"/>
                <w:highlight w:val="none"/>
                <w:lang w:val="en-US" w:eastAsia="zh-Hans"/>
              </w:rPr>
              <w:t>视力保护</w:t>
            </w:r>
          </w:p>
          <w:p w14:paraId="07F50A0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需支持开启蓝光过滤、设置定时休息时间、调节屏幕亮度、开启阅读模式。</w:t>
            </w:r>
            <w:r>
              <w:rPr>
                <w:rFonts w:hint="eastAsia" w:ascii="仿宋_GB2312" w:hAnsi="仿宋_GB2312" w:eastAsia="仿宋_GB2312" w:cs="仿宋_GB2312"/>
                <w:color w:val="auto"/>
                <w:kern w:val="0"/>
                <w:sz w:val="24"/>
                <w:szCs w:val="24"/>
                <w:highlight w:val="none"/>
                <w:lang w:val="en-US" w:eastAsia="zh-CN"/>
              </w:rPr>
              <w:t>（投标时提供所投产品功能截图进行佐证）（评审项233）</w:t>
            </w:r>
          </w:p>
          <w:p w14:paraId="7F52526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（六）</w:t>
            </w:r>
            <w:r>
              <w:rPr>
                <w:rFonts w:hint="eastAsia" w:ascii="仿宋_GB2312" w:hAnsi="仿宋_GB2312" w:eastAsia="仿宋_GB2312" w:cs="仿宋_GB2312"/>
                <w:color w:val="auto"/>
                <w:kern w:val="0"/>
                <w:sz w:val="24"/>
                <w:szCs w:val="24"/>
                <w:highlight w:val="none"/>
                <w:lang w:val="en-US" w:eastAsia="zh-Hans"/>
              </w:rPr>
              <w:t>后台管理</w:t>
            </w:r>
          </w:p>
          <w:p w14:paraId="7A0AB4C9">
            <w:pPr>
              <w:keepNext w:val="0"/>
              <w:keepLines w:val="0"/>
              <w:pageBreakBefore w:val="0"/>
              <w:numPr>
                <w:ilvl w:val="0"/>
                <w:numId w:val="0"/>
              </w:numPr>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bidi="ar-SA"/>
              </w:rPr>
              <w:t>1、</w:t>
            </w:r>
            <w:r>
              <w:rPr>
                <w:rFonts w:hint="eastAsia" w:ascii="仿宋_GB2312" w:hAnsi="仿宋_GB2312" w:eastAsia="仿宋_GB2312" w:cs="仿宋_GB2312"/>
                <w:color w:val="auto"/>
                <w:kern w:val="0"/>
                <w:sz w:val="24"/>
                <w:szCs w:val="24"/>
                <w:highlight w:val="none"/>
                <w:lang w:val="en-US" w:eastAsia="zh-Hans"/>
              </w:rPr>
              <w:t>学生终端管控</w:t>
            </w:r>
          </w:p>
          <w:p w14:paraId="751778C7">
            <w:pPr>
              <w:keepNext w:val="0"/>
              <w:keepLines w:val="0"/>
              <w:pageBreakBefore w:val="0"/>
              <w:numPr>
                <w:ilvl w:val="0"/>
                <w:numId w:val="0"/>
              </w:numPr>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需支持远程实时获取学生终端设备信息和应用安装信息。需支持后台管理网址白名单、应用白名单。</w:t>
            </w:r>
            <w:r>
              <w:rPr>
                <w:rFonts w:hint="eastAsia" w:ascii="仿宋_GB2312" w:hAnsi="仿宋_GB2312" w:eastAsia="仿宋_GB2312" w:cs="仿宋_GB2312"/>
                <w:color w:val="auto"/>
                <w:kern w:val="0"/>
                <w:sz w:val="24"/>
                <w:szCs w:val="24"/>
                <w:highlight w:val="none"/>
                <w:lang w:val="en-US" w:eastAsia="zh-CN"/>
              </w:rPr>
              <w:t>（评审项234）</w:t>
            </w:r>
          </w:p>
          <w:p w14:paraId="0FAE2A1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应用管理</w:t>
            </w:r>
          </w:p>
          <w:p w14:paraId="32BD182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需支持管理应用是否允许卸载、更新及应用使用时长。</w:t>
            </w:r>
            <w:r>
              <w:rPr>
                <w:rFonts w:hint="eastAsia" w:ascii="仿宋_GB2312" w:hAnsi="仿宋_GB2312" w:eastAsia="仿宋_GB2312" w:cs="仿宋_GB2312"/>
                <w:color w:val="auto"/>
                <w:kern w:val="0"/>
                <w:sz w:val="24"/>
                <w:szCs w:val="24"/>
                <w:highlight w:val="none"/>
                <w:lang w:val="en-US" w:eastAsia="zh-CN"/>
              </w:rPr>
              <w:t>（评审项235）</w:t>
            </w:r>
          </w:p>
          <w:p w14:paraId="5A6A4343">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3</w:t>
            </w:r>
            <w:r>
              <w:rPr>
                <w:rFonts w:hint="eastAsia" w:ascii="仿宋_GB2312" w:hAnsi="仿宋_GB2312" w:eastAsia="仿宋_GB2312" w:cs="仿宋_GB2312"/>
                <w:color w:val="auto"/>
                <w:kern w:val="0"/>
                <w:sz w:val="24"/>
                <w:szCs w:val="24"/>
                <w:highlight w:val="none"/>
                <w:lang w:val="en-US" w:eastAsia="zh-CN"/>
              </w:rPr>
              <w:t>、管控服务</w:t>
            </w:r>
          </w:p>
          <w:p w14:paraId="7436FFA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需支持设备功能管控服务，包括蓝牙开关、摄像头、USB、虚拟按键和物理按键的启用禁用；需支持远程关闭学生终端或远程恢复出厂设置</w:t>
            </w:r>
            <w:r>
              <w:rPr>
                <w:rFonts w:hint="eastAsia" w:ascii="仿宋_GB2312" w:hAnsi="仿宋_GB2312" w:eastAsia="仿宋_GB2312" w:cs="仿宋_GB2312"/>
                <w:color w:val="auto"/>
                <w:kern w:val="0"/>
                <w:sz w:val="24"/>
                <w:szCs w:val="24"/>
                <w:highlight w:val="none"/>
                <w:lang w:val="en-US" w:eastAsia="zh-CN"/>
              </w:rPr>
              <w:t>；</w:t>
            </w:r>
            <w:r>
              <w:rPr>
                <w:rFonts w:hint="eastAsia" w:ascii="仿宋_GB2312" w:hAnsi="仿宋_GB2312" w:eastAsia="仿宋_GB2312" w:cs="仿宋_GB2312"/>
                <w:color w:val="auto"/>
                <w:kern w:val="0"/>
                <w:sz w:val="24"/>
                <w:szCs w:val="24"/>
                <w:highlight w:val="none"/>
                <w:lang w:val="en-US" w:eastAsia="zh-Hans"/>
              </w:rPr>
              <w:t>支持按周配置学生终端可用时间段。</w:t>
            </w:r>
            <w:r>
              <w:rPr>
                <w:rFonts w:hint="eastAsia" w:ascii="仿宋_GB2312" w:hAnsi="仿宋_GB2312" w:eastAsia="仿宋_GB2312" w:cs="仿宋_GB2312"/>
                <w:color w:val="auto"/>
                <w:kern w:val="0"/>
                <w:sz w:val="24"/>
                <w:szCs w:val="24"/>
                <w:highlight w:val="none"/>
                <w:lang w:val="en-US" w:eastAsia="zh-CN"/>
              </w:rPr>
              <w:t>（评审项236）</w:t>
            </w:r>
          </w:p>
          <w:p w14:paraId="242EEC92">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4</w:t>
            </w:r>
            <w:r>
              <w:rPr>
                <w:rFonts w:hint="eastAsia" w:ascii="仿宋_GB2312" w:hAnsi="仿宋_GB2312" w:eastAsia="仿宋_GB2312" w:cs="仿宋_GB2312"/>
                <w:color w:val="auto"/>
                <w:kern w:val="0"/>
                <w:sz w:val="24"/>
                <w:szCs w:val="24"/>
                <w:highlight w:val="none"/>
                <w:lang w:val="en-US" w:eastAsia="zh-CN"/>
              </w:rPr>
              <w:t>、异常行为监控</w:t>
            </w:r>
          </w:p>
          <w:p w14:paraId="16B60F74">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Hans"/>
              </w:rPr>
              <w:t>系统</w:t>
            </w:r>
            <w:r>
              <w:rPr>
                <w:rFonts w:hint="eastAsia" w:ascii="仿宋_GB2312" w:hAnsi="仿宋_GB2312" w:eastAsia="仿宋_GB2312" w:cs="仿宋_GB2312"/>
                <w:color w:val="auto"/>
                <w:kern w:val="0"/>
                <w:sz w:val="24"/>
                <w:szCs w:val="24"/>
                <w:highlight w:val="none"/>
                <w:lang w:val="en-US" w:eastAsia="zh-CN"/>
              </w:rPr>
              <w:t>需</w:t>
            </w:r>
            <w:r>
              <w:rPr>
                <w:rFonts w:hint="eastAsia" w:ascii="仿宋_GB2312" w:hAnsi="仿宋_GB2312" w:eastAsia="仿宋_GB2312" w:cs="仿宋_GB2312"/>
                <w:color w:val="auto"/>
                <w:kern w:val="0"/>
                <w:sz w:val="24"/>
                <w:szCs w:val="24"/>
                <w:highlight w:val="none"/>
                <w:lang w:val="en-US" w:eastAsia="zh-Hans"/>
              </w:rPr>
              <w:t>支持跨平台多端（PC端，小程序）远程管控学生终端，需支持针对学生终端异常行为分析的违规告警，需支持远程清理学生机相册资源。</w:t>
            </w:r>
            <w:r>
              <w:rPr>
                <w:rFonts w:hint="eastAsia" w:ascii="仿宋_GB2312" w:hAnsi="仿宋_GB2312" w:eastAsia="仿宋_GB2312" w:cs="仿宋_GB2312"/>
                <w:color w:val="auto"/>
                <w:kern w:val="0"/>
                <w:sz w:val="24"/>
                <w:szCs w:val="24"/>
                <w:highlight w:val="none"/>
                <w:lang w:val="en-US" w:eastAsia="zh-CN"/>
              </w:rPr>
              <w:t>（评审项237）</w:t>
            </w:r>
          </w:p>
        </w:tc>
      </w:tr>
      <w:tr w14:paraId="1A596C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jc w:val="center"/>
        </w:trPr>
        <w:tc>
          <w:tcPr>
            <w:tcW w:w="337" w:type="pct"/>
            <w:vAlign w:val="center"/>
          </w:tcPr>
          <w:p w14:paraId="38496ADF">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1</w:t>
            </w:r>
            <w:r>
              <w:rPr>
                <w:rFonts w:hint="eastAsia" w:ascii="仿宋_GB2312" w:hAnsi="仿宋_GB2312" w:eastAsia="仿宋_GB2312" w:cs="仿宋_GB2312"/>
                <w:color w:val="auto"/>
                <w:kern w:val="0"/>
                <w:sz w:val="24"/>
                <w:szCs w:val="24"/>
                <w:highlight w:val="none"/>
                <w:lang w:val="en-US" w:eastAsia="zh-CN"/>
              </w:rPr>
              <w:t>2</w:t>
            </w:r>
          </w:p>
        </w:tc>
        <w:tc>
          <w:tcPr>
            <w:tcW w:w="466" w:type="pct"/>
            <w:vMerge w:val="continue"/>
            <w:vAlign w:val="center"/>
          </w:tcPr>
          <w:p w14:paraId="682157FB">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p>
        </w:tc>
        <w:tc>
          <w:tcPr>
            <w:tcW w:w="464" w:type="pct"/>
            <w:vAlign w:val="center"/>
          </w:tcPr>
          <w:p w14:paraId="6C574C72">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CN"/>
              </w:rPr>
              <w:t>智慧课堂学习机</w:t>
            </w:r>
          </w:p>
        </w:tc>
        <w:tc>
          <w:tcPr>
            <w:tcW w:w="3731" w:type="pct"/>
            <w:vAlign w:val="center"/>
          </w:tcPr>
          <w:p w14:paraId="3DA44C9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1、C</w:t>
            </w:r>
            <w:r>
              <w:rPr>
                <w:rFonts w:hint="eastAsia" w:ascii="仿宋_GB2312" w:hAnsi="仿宋_GB2312" w:eastAsia="仿宋_GB2312" w:cs="仿宋_GB2312"/>
                <w:color w:val="auto"/>
                <w:kern w:val="0"/>
                <w:sz w:val="24"/>
                <w:szCs w:val="24"/>
                <w:highlight w:val="none"/>
                <w:lang w:val="en-US" w:eastAsia="zh-Hans"/>
              </w:rPr>
              <w:t>PU：</w:t>
            </w:r>
            <w:r>
              <w:rPr>
                <w:rFonts w:hint="eastAsia" w:ascii="仿宋_GB2312" w:hAnsi="仿宋_GB2312" w:eastAsia="仿宋_GB2312" w:cs="仿宋_GB2312"/>
                <w:color w:val="auto"/>
                <w:kern w:val="0"/>
                <w:sz w:val="24"/>
                <w:szCs w:val="24"/>
                <w:highlight w:val="none"/>
                <w:lang w:val="en-US" w:eastAsia="zh-Hans"/>
              </w:rPr>
              <w:t>≥</w:t>
            </w:r>
            <w:r>
              <w:rPr>
                <w:rFonts w:hint="eastAsia" w:ascii="仿宋_GB2312" w:hAnsi="仿宋_GB2312" w:eastAsia="仿宋_GB2312" w:cs="仿宋_GB2312"/>
                <w:color w:val="auto"/>
                <w:kern w:val="0"/>
                <w:sz w:val="24"/>
                <w:szCs w:val="24"/>
                <w:highlight w:val="none"/>
                <w:lang w:val="en-US" w:eastAsia="zh-Hans"/>
              </w:rPr>
              <w:t>八核心，最高</w:t>
            </w:r>
            <w:r>
              <w:rPr>
                <w:rFonts w:hint="eastAsia" w:ascii="仿宋_GB2312" w:hAnsi="仿宋_GB2312" w:eastAsia="仿宋_GB2312" w:cs="仿宋_GB2312"/>
                <w:color w:val="auto"/>
                <w:kern w:val="0"/>
                <w:sz w:val="24"/>
                <w:szCs w:val="24"/>
                <w:highlight w:val="none"/>
                <w:lang w:val="en-US" w:eastAsia="zh-Hans"/>
              </w:rPr>
              <w:t>主频≥1.8GHz;</w:t>
            </w:r>
            <w:r>
              <w:rPr>
                <w:rFonts w:hint="eastAsia" w:ascii="仿宋_GB2312" w:hAnsi="仿宋_GB2312" w:eastAsia="仿宋_GB2312" w:cs="仿宋_GB2312"/>
                <w:color w:val="auto"/>
                <w:kern w:val="0"/>
                <w:sz w:val="24"/>
                <w:szCs w:val="24"/>
                <w:highlight w:val="none"/>
                <w:lang w:val="en-US" w:eastAsia="zh-CN"/>
              </w:rPr>
              <w:t>（评审项238）</w:t>
            </w:r>
          </w:p>
          <w:p w14:paraId="66C64CA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2、运行内存：≥8GB；</w:t>
            </w:r>
            <w:r>
              <w:rPr>
                <w:rFonts w:hint="eastAsia" w:ascii="仿宋_GB2312" w:hAnsi="仿宋_GB2312" w:eastAsia="仿宋_GB2312" w:cs="仿宋_GB2312"/>
                <w:color w:val="auto"/>
                <w:kern w:val="0"/>
                <w:sz w:val="24"/>
                <w:szCs w:val="24"/>
                <w:highlight w:val="none"/>
                <w:lang w:val="en-US" w:eastAsia="zh-CN"/>
              </w:rPr>
              <w:t>（评审项239）</w:t>
            </w:r>
          </w:p>
          <w:p w14:paraId="0443DD6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3、存储容量：≥128GB；</w:t>
            </w:r>
            <w:r>
              <w:rPr>
                <w:rFonts w:hint="eastAsia" w:ascii="仿宋_GB2312" w:hAnsi="仿宋_GB2312" w:eastAsia="仿宋_GB2312" w:cs="仿宋_GB2312"/>
                <w:color w:val="auto"/>
                <w:kern w:val="0"/>
                <w:sz w:val="24"/>
                <w:szCs w:val="24"/>
                <w:highlight w:val="none"/>
                <w:lang w:val="en-US" w:eastAsia="zh-CN"/>
              </w:rPr>
              <w:t>（评审项240）</w:t>
            </w:r>
          </w:p>
          <w:p w14:paraId="355D657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4、屏幕尺寸：≥10英寸，屏幕分辨率：≥1920*1200；</w:t>
            </w:r>
            <w:r>
              <w:rPr>
                <w:rFonts w:hint="eastAsia" w:ascii="仿宋_GB2312" w:hAnsi="仿宋_GB2312" w:eastAsia="仿宋_GB2312" w:cs="仿宋_GB2312"/>
                <w:color w:val="auto"/>
                <w:kern w:val="0"/>
                <w:sz w:val="24"/>
                <w:szCs w:val="24"/>
                <w:highlight w:val="none"/>
                <w:lang w:val="en-US" w:eastAsia="zh-CN"/>
              </w:rPr>
              <w:t>（评审项241）</w:t>
            </w:r>
          </w:p>
          <w:p w14:paraId="6850486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5、操作系</w:t>
            </w:r>
            <w:r>
              <w:rPr>
                <w:rFonts w:hint="eastAsia" w:ascii="仿宋_GB2312" w:hAnsi="仿宋_GB2312" w:eastAsia="仿宋_GB2312" w:cs="仿宋_GB2312"/>
                <w:color w:val="auto"/>
                <w:kern w:val="0"/>
                <w:sz w:val="24"/>
                <w:szCs w:val="24"/>
                <w:highlight w:val="none"/>
                <w:lang w:val="en-US" w:eastAsia="zh-Hans"/>
              </w:rPr>
              <w:t>统</w:t>
            </w:r>
            <w:r>
              <w:rPr>
                <w:rFonts w:hint="eastAsia" w:ascii="仿宋_GB2312" w:hAnsi="仿宋_GB2312" w:eastAsia="仿宋_GB2312" w:cs="仿宋_GB2312"/>
                <w:color w:val="auto"/>
                <w:kern w:val="0"/>
                <w:sz w:val="24"/>
                <w:szCs w:val="24"/>
                <w:highlight w:val="none"/>
                <w:lang w:val="en-US" w:eastAsia="zh-Hans"/>
              </w:rPr>
              <w:t>：</w:t>
            </w:r>
            <w:r>
              <w:rPr>
                <w:rFonts w:hint="eastAsia" w:ascii="仿宋_GB2312" w:hAnsi="仿宋_GB2312" w:eastAsia="仿宋_GB2312" w:cs="仿宋_GB2312"/>
                <w:color w:val="auto"/>
                <w:kern w:val="0"/>
                <w:sz w:val="24"/>
                <w:szCs w:val="24"/>
                <w:highlight w:val="none"/>
                <w:lang w:val="en-US" w:eastAsia="zh-CN"/>
              </w:rPr>
              <w:t>安卓系统或学习专用系统</w:t>
            </w:r>
            <w:r>
              <w:rPr>
                <w:rFonts w:hint="eastAsia" w:ascii="仿宋_GB2312" w:hAnsi="仿宋_GB2312" w:eastAsia="仿宋_GB2312" w:cs="仿宋_GB2312"/>
                <w:color w:val="auto"/>
                <w:kern w:val="0"/>
                <w:sz w:val="24"/>
                <w:szCs w:val="24"/>
                <w:highlight w:val="none"/>
                <w:lang w:val="en-US" w:eastAsia="zh-Hans"/>
              </w:rPr>
              <w:t>；</w:t>
            </w:r>
            <w:r>
              <w:rPr>
                <w:rFonts w:hint="eastAsia" w:ascii="仿宋_GB2312" w:hAnsi="仿宋_GB2312" w:eastAsia="仿宋_GB2312" w:cs="仿宋_GB2312"/>
                <w:color w:val="auto"/>
                <w:kern w:val="0"/>
                <w:sz w:val="24"/>
                <w:szCs w:val="24"/>
                <w:highlight w:val="none"/>
                <w:lang w:val="en-US" w:eastAsia="zh-CN"/>
              </w:rPr>
              <w:t>（评审项242）</w:t>
            </w:r>
          </w:p>
          <w:p w14:paraId="7B23BFBE">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6、摄像头：双摄像头，前置≥800万像素，后置≥1300万像素；</w:t>
            </w:r>
            <w:r>
              <w:rPr>
                <w:rFonts w:hint="eastAsia" w:ascii="仿宋_GB2312" w:hAnsi="仿宋_GB2312" w:eastAsia="仿宋_GB2312" w:cs="仿宋_GB2312"/>
                <w:color w:val="auto"/>
                <w:kern w:val="0"/>
                <w:sz w:val="24"/>
                <w:szCs w:val="24"/>
                <w:highlight w:val="none"/>
                <w:lang w:val="en-US" w:eastAsia="zh-CN"/>
              </w:rPr>
              <w:t>（评审项243）</w:t>
            </w:r>
          </w:p>
          <w:p w14:paraId="7C3860F7">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7、网络支持</w:t>
            </w:r>
            <w:r>
              <w:rPr>
                <w:rFonts w:hint="eastAsia" w:ascii="仿宋_GB2312" w:hAnsi="仿宋_GB2312" w:eastAsia="仿宋_GB2312" w:cs="仿宋_GB2312"/>
                <w:color w:val="auto"/>
                <w:kern w:val="0"/>
                <w:sz w:val="24"/>
                <w:szCs w:val="24"/>
                <w:highlight w:val="none"/>
                <w:lang w:val="en-US" w:eastAsia="zh-Hans"/>
              </w:rPr>
              <w:t>：</w:t>
            </w:r>
            <w:r>
              <w:rPr>
                <w:rFonts w:hint="eastAsia" w:ascii="仿宋_GB2312" w:hAnsi="仿宋_GB2312" w:eastAsia="仿宋_GB2312" w:cs="仿宋_GB2312"/>
                <w:color w:val="auto"/>
                <w:kern w:val="0"/>
                <w:sz w:val="24"/>
                <w:szCs w:val="24"/>
                <w:highlight w:val="none"/>
                <w:lang w:val="en-US" w:eastAsia="zh-CN"/>
              </w:rPr>
              <w:t>支持≧WiFi5</w:t>
            </w:r>
            <w:r>
              <w:rPr>
                <w:rFonts w:hint="eastAsia" w:ascii="仿宋_GB2312" w:hAnsi="仿宋_GB2312" w:eastAsia="仿宋_GB2312" w:cs="仿宋_GB2312"/>
                <w:color w:val="auto"/>
                <w:kern w:val="0"/>
                <w:sz w:val="24"/>
                <w:szCs w:val="24"/>
                <w:highlight w:val="none"/>
                <w:lang w:val="en-US" w:eastAsia="zh-Hans"/>
              </w:rPr>
              <w:t>；</w:t>
            </w:r>
            <w:r>
              <w:rPr>
                <w:rFonts w:hint="eastAsia" w:ascii="仿宋_GB2312" w:hAnsi="仿宋_GB2312" w:eastAsia="仿宋_GB2312" w:cs="仿宋_GB2312"/>
                <w:color w:val="auto"/>
                <w:kern w:val="0"/>
                <w:sz w:val="24"/>
                <w:szCs w:val="24"/>
                <w:highlight w:val="none"/>
                <w:lang w:val="en-US" w:eastAsia="zh-CN"/>
              </w:rPr>
              <w:t>（评审项244）</w:t>
            </w:r>
          </w:p>
          <w:p w14:paraId="075B55B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8、功能支持</w:t>
            </w:r>
            <w:r>
              <w:rPr>
                <w:rFonts w:hint="eastAsia" w:ascii="仿宋_GB2312" w:hAnsi="仿宋_GB2312" w:eastAsia="仿宋_GB2312" w:cs="仿宋_GB2312"/>
                <w:color w:val="auto"/>
                <w:kern w:val="0"/>
                <w:sz w:val="24"/>
                <w:szCs w:val="24"/>
                <w:highlight w:val="none"/>
                <w:lang w:val="en-US" w:eastAsia="zh-Hans"/>
              </w:rPr>
              <w:t>：Bluetooth</w:t>
            </w:r>
            <w:r>
              <w:rPr>
                <w:rFonts w:hint="eastAsia" w:ascii="仿宋_GB2312" w:hAnsi="仿宋_GB2312" w:eastAsia="仿宋_GB2312" w:cs="仿宋_GB2312"/>
                <w:color w:val="auto"/>
                <w:kern w:val="0"/>
                <w:sz w:val="24"/>
                <w:szCs w:val="24"/>
                <w:highlight w:val="none"/>
                <w:lang w:val="en-US" w:eastAsia="zh-CN"/>
              </w:rPr>
              <w:t>（蓝牙）</w:t>
            </w:r>
            <w:r>
              <w:rPr>
                <w:rFonts w:hint="eastAsia" w:ascii="仿宋_GB2312" w:hAnsi="仿宋_GB2312" w:eastAsia="仿宋_GB2312" w:cs="仿宋_GB2312"/>
                <w:color w:val="auto"/>
                <w:kern w:val="0"/>
                <w:sz w:val="24"/>
                <w:szCs w:val="24"/>
                <w:highlight w:val="none"/>
                <w:lang w:val="en-US" w:eastAsia="zh-Hans"/>
              </w:rPr>
              <w:t>5.1及</w:t>
            </w:r>
            <w:r>
              <w:rPr>
                <w:rFonts w:hint="eastAsia" w:ascii="仿宋_GB2312" w:hAnsi="仿宋_GB2312" w:eastAsia="仿宋_GB2312" w:cs="仿宋_GB2312"/>
                <w:color w:val="auto"/>
                <w:kern w:val="0"/>
                <w:sz w:val="24"/>
                <w:szCs w:val="24"/>
                <w:highlight w:val="none"/>
                <w:lang w:val="en-US" w:eastAsia="zh-Hans"/>
              </w:rPr>
              <w:t>以上；</w:t>
            </w:r>
            <w:r>
              <w:rPr>
                <w:rFonts w:hint="eastAsia" w:ascii="仿宋_GB2312" w:hAnsi="仿宋_GB2312" w:eastAsia="仿宋_GB2312" w:cs="仿宋_GB2312"/>
                <w:color w:val="auto"/>
                <w:kern w:val="0"/>
                <w:sz w:val="24"/>
                <w:szCs w:val="24"/>
                <w:highlight w:val="none"/>
                <w:lang w:val="en-US" w:eastAsia="zh-CN"/>
              </w:rPr>
              <w:t>（评审项245）</w:t>
            </w:r>
          </w:p>
          <w:p w14:paraId="2F58604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9、电池容量：≥7000mAh锂聚合物电池；</w:t>
            </w:r>
            <w:r>
              <w:rPr>
                <w:rFonts w:hint="eastAsia" w:ascii="仿宋_GB2312" w:hAnsi="仿宋_GB2312" w:eastAsia="仿宋_GB2312" w:cs="仿宋_GB2312"/>
                <w:color w:val="auto"/>
                <w:kern w:val="0"/>
                <w:sz w:val="24"/>
                <w:szCs w:val="24"/>
                <w:highlight w:val="none"/>
                <w:lang w:val="en-US" w:eastAsia="zh-CN"/>
              </w:rPr>
              <w:t>（评审项246）</w:t>
            </w:r>
          </w:p>
          <w:p w14:paraId="3A57E14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Hans"/>
              </w:rPr>
              <w:t>10、标配皮套</w:t>
            </w:r>
            <w:r>
              <w:rPr>
                <w:rFonts w:hint="eastAsia" w:ascii="仿宋_GB2312" w:hAnsi="仿宋_GB2312" w:eastAsia="仿宋_GB2312" w:cs="仿宋_GB2312"/>
                <w:color w:val="auto"/>
                <w:kern w:val="0"/>
                <w:sz w:val="24"/>
                <w:szCs w:val="24"/>
                <w:highlight w:val="none"/>
                <w:lang w:val="en-US" w:eastAsia="zh-CN"/>
              </w:rPr>
              <w:t>（评审项247）</w:t>
            </w:r>
          </w:p>
        </w:tc>
      </w:tr>
      <w:tr w14:paraId="2B6BF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wAfter w:w="0" w:type="auto"/>
          <w:trHeight w:val="1859" w:hRule="atLeast"/>
          <w:jc w:val="center"/>
        </w:trPr>
        <w:tc>
          <w:tcPr>
            <w:tcW w:w="337" w:type="pct"/>
            <w:vAlign w:val="center"/>
          </w:tcPr>
          <w:p w14:paraId="421F2641">
            <w:pPr>
              <w:keepNext w:val="0"/>
              <w:keepLines w:val="0"/>
              <w:pageBreakBefore w:val="0"/>
              <w:kinsoku/>
              <w:wordWrap/>
              <w:overflowPunct/>
              <w:topLinePunct w:val="0"/>
              <w:autoSpaceDE/>
              <w:autoSpaceDN/>
              <w:bidi w:val="0"/>
              <w:spacing w:line="360" w:lineRule="exact"/>
              <w:jc w:val="center"/>
              <w:textAlignment w:val="auto"/>
              <w:rPr>
                <w:rFonts w:hint="default"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13</w:t>
            </w:r>
          </w:p>
        </w:tc>
        <w:tc>
          <w:tcPr>
            <w:tcW w:w="930" w:type="pct"/>
            <w:gridSpan w:val="2"/>
            <w:vAlign w:val="center"/>
          </w:tcPr>
          <w:p w14:paraId="5EE6E376">
            <w:pPr>
              <w:keepNext w:val="0"/>
              <w:keepLines w:val="0"/>
              <w:pageBreakBefore w:val="0"/>
              <w:kinsoku/>
              <w:wordWrap/>
              <w:overflowPunct/>
              <w:topLinePunct w:val="0"/>
              <w:autoSpaceDE/>
              <w:autoSpaceDN/>
              <w:bidi w:val="0"/>
              <w:spacing w:line="360" w:lineRule="exact"/>
              <w:jc w:val="center"/>
              <w:textAlignment w:val="auto"/>
              <w:rPr>
                <w:rFonts w:hint="eastAsia" w:ascii="仿宋_GB2312" w:hAnsi="仿宋_GB2312" w:eastAsia="仿宋_GB2312" w:cs="仿宋_GB2312"/>
                <w:color w:val="auto"/>
                <w:kern w:val="0"/>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rPr>
              <w:t>移动充电车</w:t>
            </w:r>
          </w:p>
        </w:tc>
        <w:tc>
          <w:tcPr>
            <w:tcW w:w="3731" w:type="pct"/>
            <w:vAlign w:val="center"/>
          </w:tcPr>
          <w:p w14:paraId="11C5FC0C">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1、需支持60台移动终端同时充电；</w:t>
            </w:r>
            <w:r>
              <w:rPr>
                <w:rFonts w:hint="eastAsia" w:ascii="仿宋_GB2312" w:hAnsi="仿宋_GB2312" w:eastAsia="仿宋_GB2312" w:cs="仿宋_GB2312"/>
                <w:color w:val="auto"/>
                <w:kern w:val="0"/>
                <w:sz w:val="24"/>
                <w:szCs w:val="24"/>
                <w:highlight w:val="none"/>
                <w:lang w:val="en-US" w:eastAsia="zh-CN"/>
              </w:rPr>
              <w:t>（评审项248）</w:t>
            </w:r>
          </w:p>
          <w:p w14:paraId="308381FB">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2、材质：需采用钢板材质，全封闭，安全防盗；</w:t>
            </w:r>
            <w:r>
              <w:rPr>
                <w:rFonts w:hint="eastAsia" w:ascii="仿宋_GB2312" w:hAnsi="仿宋_GB2312" w:eastAsia="仿宋_GB2312" w:cs="仿宋_GB2312"/>
                <w:color w:val="auto"/>
                <w:kern w:val="0"/>
                <w:sz w:val="24"/>
                <w:szCs w:val="24"/>
                <w:highlight w:val="none"/>
                <w:lang w:val="en-US" w:eastAsia="zh-CN"/>
              </w:rPr>
              <w:t>（评审项249）</w:t>
            </w:r>
          </w:p>
          <w:p w14:paraId="1FEC1A06">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3、安全要求：电源开关需设有高压强电保护、漏电保护、过载保护；智能温控散热排风；</w:t>
            </w:r>
            <w:r>
              <w:rPr>
                <w:rFonts w:hint="eastAsia" w:ascii="仿宋_GB2312" w:hAnsi="仿宋_GB2312" w:eastAsia="仿宋_GB2312" w:cs="仿宋_GB2312"/>
                <w:color w:val="auto"/>
                <w:kern w:val="0"/>
                <w:sz w:val="24"/>
                <w:szCs w:val="24"/>
                <w:highlight w:val="none"/>
                <w:lang w:val="en-US" w:eastAsia="zh-CN"/>
              </w:rPr>
              <w:t>（评审项250）</w:t>
            </w:r>
          </w:p>
          <w:p w14:paraId="5F9B9489">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4、附件: 超静音减震万向轮及刹车轮，方便柜体移动。</w:t>
            </w:r>
            <w:r>
              <w:rPr>
                <w:rFonts w:hint="eastAsia" w:ascii="仿宋_GB2312" w:hAnsi="仿宋_GB2312" w:eastAsia="仿宋_GB2312" w:cs="仿宋_GB2312"/>
                <w:color w:val="auto"/>
                <w:kern w:val="0"/>
                <w:sz w:val="24"/>
                <w:szCs w:val="24"/>
                <w:highlight w:val="none"/>
                <w:lang w:val="en-US" w:eastAsia="zh-CN"/>
              </w:rPr>
              <w:t>（评审项251）</w:t>
            </w:r>
          </w:p>
          <w:p w14:paraId="084F5F05">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kern w:val="0"/>
                <w:sz w:val="24"/>
                <w:szCs w:val="24"/>
                <w:highlight w:val="none"/>
                <w:lang w:val="en-US" w:eastAsia="zh-Hans"/>
              </w:rPr>
            </w:pPr>
            <w:r>
              <w:rPr>
                <w:rFonts w:hint="eastAsia" w:ascii="仿宋_GB2312" w:hAnsi="仿宋_GB2312" w:eastAsia="仿宋_GB2312" w:cs="仿宋_GB2312"/>
                <w:color w:val="auto"/>
                <w:kern w:val="0"/>
                <w:sz w:val="24"/>
                <w:szCs w:val="24"/>
                <w:highlight w:val="none"/>
                <w:lang w:val="en-US" w:eastAsia="zh-Hans"/>
              </w:rPr>
              <w:t>5、需具有稳压功能，内置60路 5V/2A USB接口，可直接给移动终端充电，无需电源适配器。</w:t>
            </w:r>
            <w:r>
              <w:rPr>
                <w:rFonts w:hint="eastAsia" w:ascii="仿宋_GB2312" w:hAnsi="仿宋_GB2312" w:eastAsia="仿宋_GB2312" w:cs="仿宋_GB2312"/>
                <w:color w:val="auto"/>
                <w:kern w:val="0"/>
                <w:sz w:val="24"/>
                <w:szCs w:val="24"/>
                <w:highlight w:val="none"/>
                <w:lang w:val="en-US" w:eastAsia="zh-CN"/>
              </w:rPr>
              <w:t>（评审项252）</w:t>
            </w:r>
          </w:p>
        </w:tc>
      </w:tr>
    </w:tbl>
    <w:p w14:paraId="419AABE8">
      <w:pPr>
        <w:keepNext w:val="0"/>
        <w:keepLines w:val="0"/>
        <w:pageBreakBefore w:val="0"/>
        <w:kinsoku/>
        <w:wordWrap/>
        <w:overflowPunct/>
        <w:topLinePunct w:val="0"/>
        <w:autoSpaceDE/>
        <w:autoSpaceDN/>
        <w:bidi w:val="0"/>
        <w:spacing w:line="360" w:lineRule="exact"/>
        <w:jc w:val="left"/>
        <w:textAlignment w:val="auto"/>
        <w:rPr>
          <w:rFonts w:hint="eastAsia" w:ascii="仿宋_GB2312" w:hAnsi="仿宋_GB2312" w:eastAsia="仿宋_GB2312" w:cs="仿宋_GB2312"/>
          <w:color w:val="auto"/>
          <w:sz w:val="24"/>
          <w:szCs w:val="24"/>
          <w:highlight w:val="none"/>
          <w:lang w:val="en-US" w:eastAsia="zh-CN"/>
        </w:rPr>
        <w:sectPr>
          <w:pgSz w:w="11906" w:h="16838"/>
          <w:pgMar w:top="1440" w:right="1800" w:bottom="1440" w:left="1800" w:header="851" w:footer="992" w:gutter="0"/>
          <w:cols w:space="425" w:num="1"/>
          <w:docGrid w:type="lines" w:linePitch="312" w:charSpace="0"/>
        </w:sectPr>
      </w:pPr>
    </w:p>
    <w:p w14:paraId="0884B686">
      <w:pPr>
        <w:spacing w:line="276" w:lineRule="auto"/>
        <w:jc w:val="left"/>
        <w:rPr>
          <w:rFonts w:hint="eastAsia" w:ascii="仿宋_GB2312" w:hAnsi="仿宋_GB2312" w:eastAsia="仿宋_GB2312" w:cs="仿宋_GB2312"/>
          <w:b/>
          <w:bCs/>
          <w:color w:val="auto"/>
          <w:kern w:val="0"/>
          <w:sz w:val="24"/>
          <w:szCs w:val="24"/>
          <w:highlight w:val="none"/>
          <w:lang w:val="en-US" w:eastAsia="zh-Hans"/>
        </w:rPr>
      </w:pPr>
      <w:r>
        <w:rPr>
          <w:rFonts w:hint="eastAsia" w:ascii="仿宋_GB2312" w:hAnsi="仿宋_GB2312" w:eastAsia="仿宋_GB2312" w:cs="仿宋_GB2312"/>
          <w:b/>
          <w:bCs/>
          <w:color w:val="auto"/>
          <w:kern w:val="0"/>
          <w:sz w:val="24"/>
          <w:szCs w:val="24"/>
          <w:highlight w:val="none"/>
          <w:lang w:val="en-US" w:eastAsia="zh-CN"/>
        </w:rPr>
        <w:t>二、</w:t>
      </w:r>
      <w:r>
        <w:rPr>
          <w:rFonts w:hint="eastAsia" w:ascii="仿宋_GB2312" w:hAnsi="仿宋_GB2312" w:eastAsia="仿宋_GB2312" w:cs="仿宋_GB2312"/>
          <w:b/>
          <w:bCs/>
          <w:color w:val="auto"/>
          <w:kern w:val="0"/>
          <w:sz w:val="24"/>
          <w:szCs w:val="24"/>
          <w:highlight w:val="none"/>
          <w:lang w:val="en-US" w:eastAsia="zh-Hans"/>
        </w:rPr>
        <w:t>商务要求</w:t>
      </w:r>
    </w:p>
    <w:p w14:paraId="1A8B2B3A">
      <w:pPr>
        <w:keepNext w:val="0"/>
        <w:keepLines w:val="0"/>
        <w:pageBreakBefore w:val="0"/>
        <w:kinsoku/>
        <w:wordWrap/>
        <w:overflowPunct/>
        <w:topLinePunct w:val="0"/>
        <w:autoSpaceDE/>
        <w:autoSpaceDN/>
        <w:bidi w:val="0"/>
        <w:spacing w:line="360" w:lineRule="exact"/>
        <w:jc w:val="left"/>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b/>
          <w:color w:val="auto"/>
          <w:sz w:val="24"/>
          <w:szCs w:val="24"/>
          <w:highlight w:val="none"/>
          <w:shd w:val="clear" w:fill="FFFFFF"/>
          <w:lang w:val="en-US" w:eastAsia="zh-Hans"/>
        </w:rPr>
        <w:t>（一）货物包装方式</w:t>
      </w:r>
    </w:p>
    <w:p w14:paraId="4C35700A">
      <w:pPr>
        <w:keepNext w:val="0"/>
        <w:keepLines w:val="0"/>
        <w:pageBreakBefore w:val="0"/>
        <w:kinsoku/>
        <w:wordWrap/>
        <w:overflowPunct/>
        <w:topLinePunct w:val="0"/>
        <w:autoSpaceDE/>
        <w:autoSpaceDN/>
        <w:bidi w:val="0"/>
        <w:spacing w:line="360" w:lineRule="exact"/>
        <w:ind w:firstLine="480"/>
        <w:jc w:val="left"/>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shd w:val="clear" w:fill="FFFFFF"/>
          <w:lang w:val="en-US" w:eastAsia="zh-Hans"/>
        </w:rPr>
        <w:t>1、包装：货物交货时应按国家有关标准要求进行包装。</w:t>
      </w:r>
    </w:p>
    <w:p w14:paraId="2DEF1A01">
      <w:pPr>
        <w:keepNext w:val="0"/>
        <w:keepLines w:val="0"/>
        <w:pageBreakBefore w:val="0"/>
        <w:kinsoku/>
        <w:wordWrap/>
        <w:overflowPunct/>
        <w:topLinePunct w:val="0"/>
        <w:autoSpaceDE/>
        <w:autoSpaceDN/>
        <w:bidi w:val="0"/>
        <w:spacing w:line="360" w:lineRule="exact"/>
        <w:ind w:firstLine="480"/>
        <w:jc w:val="left"/>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shd w:val="clear" w:fill="FFFFFF"/>
          <w:lang w:val="en-US" w:eastAsia="zh-Hans"/>
        </w:rPr>
        <w:t>2、方式：包装必须与运输方式相适应，包装方式的确定及包装费用均由</w:t>
      </w:r>
      <w:r>
        <w:rPr>
          <w:rFonts w:hint="eastAsia" w:ascii="仿宋_GB2312" w:hAnsi="仿宋_GB2312" w:eastAsia="仿宋_GB2312" w:cs="仿宋_GB2312"/>
          <w:color w:val="auto"/>
          <w:sz w:val="24"/>
          <w:szCs w:val="24"/>
          <w:highlight w:val="none"/>
          <w:shd w:val="clear" w:fill="FFFFFF"/>
          <w:lang w:val="en-US" w:eastAsia="zh-CN"/>
        </w:rPr>
        <w:t>中标人</w:t>
      </w:r>
      <w:r>
        <w:rPr>
          <w:rFonts w:hint="eastAsia" w:ascii="仿宋_GB2312" w:hAnsi="仿宋_GB2312" w:eastAsia="仿宋_GB2312" w:cs="仿宋_GB2312"/>
          <w:color w:val="auto"/>
          <w:sz w:val="24"/>
          <w:szCs w:val="24"/>
          <w:highlight w:val="none"/>
          <w:shd w:val="clear" w:fill="FFFFFF"/>
          <w:lang w:val="en-US" w:eastAsia="zh-Hans"/>
        </w:rPr>
        <w:t>负责；由于不适当的包装而造成货物在运输过程中有任何损坏由</w:t>
      </w:r>
      <w:r>
        <w:rPr>
          <w:rFonts w:hint="eastAsia" w:ascii="仿宋_GB2312" w:hAnsi="仿宋_GB2312" w:eastAsia="仿宋_GB2312" w:cs="仿宋_GB2312"/>
          <w:color w:val="auto"/>
          <w:sz w:val="24"/>
          <w:szCs w:val="24"/>
          <w:highlight w:val="none"/>
          <w:shd w:val="clear" w:fill="FFFFFF"/>
          <w:lang w:val="en-US" w:eastAsia="zh-CN"/>
        </w:rPr>
        <w:t>中标人</w:t>
      </w:r>
      <w:r>
        <w:rPr>
          <w:rFonts w:hint="eastAsia" w:ascii="仿宋_GB2312" w:hAnsi="仿宋_GB2312" w:eastAsia="仿宋_GB2312" w:cs="仿宋_GB2312"/>
          <w:color w:val="auto"/>
          <w:sz w:val="24"/>
          <w:szCs w:val="24"/>
          <w:highlight w:val="none"/>
          <w:shd w:val="clear" w:fill="FFFFFF"/>
          <w:lang w:val="en-US" w:eastAsia="zh-Hans"/>
        </w:rPr>
        <w:t>负责。</w:t>
      </w:r>
    </w:p>
    <w:p w14:paraId="69B45A57">
      <w:pPr>
        <w:keepNext w:val="0"/>
        <w:keepLines w:val="0"/>
        <w:pageBreakBefore w:val="0"/>
        <w:kinsoku/>
        <w:wordWrap/>
        <w:overflowPunct/>
        <w:topLinePunct w:val="0"/>
        <w:autoSpaceDE/>
        <w:autoSpaceDN/>
        <w:bidi w:val="0"/>
        <w:spacing w:line="360" w:lineRule="exact"/>
        <w:ind w:firstLine="480"/>
        <w:jc w:val="left"/>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shd w:val="clear" w:fill="FFFFFF"/>
          <w:lang w:val="en-US" w:eastAsia="zh-Hans"/>
        </w:rPr>
        <w:t>注：包装应足以承受整个过程中的运输、转运、装卸、储存等，充分考虑到运输途中的各种情况(如暴露于恶劣气候等)和项目所在地的气候特点，以及露天存放的需要。</w:t>
      </w:r>
    </w:p>
    <w:p w14:paraId="29947A17">
      <w:pPr>
        <w:keepNext w:val="0"/>
        <w:keepLines w:val="0"/>
        <w:pageBreakBefore w:val="0"/>
        <w:kinsoku/>
        <w:wordWrap/>
        <w:overflowPunct/>
        <w:topLinePunct w:val="0"/>
        <w:autoSpaceDE/>
        <w:autoSpaceDN/>
        <w:bidi w:val="0"/>
        <w:spacing w:line="360" w:lineRule="exact"/>
        <w:ind w:firstLine="482"/>
        <w:jc w:val="left"/>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3、安装、调试</w:t>
      </w:r>
    </w:p>
    <w:p w14:paraId="0A37DFD9">
      <w:pPr>
        <w:keepNext w:val="0"/>
        <w:keepLines w:val="0"/>
        <w:pageBreakBefore w:val="0"/>
        <w:kinsoku/>
        <w:wordWrap/>
        <w:overflowPunct/>
        <w:topLinePunct w:val="0"/>
        <w:autoSpaceDE/>
        <w:autoSpaceDN/>
        <w:bidi w:val="0"/>
        <w:spacing w:line="360" w:lineRule="exact"/>
        <w:ind w:firstLine="480"/>
        <w:jc w:val="left"/>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CN"/>
        </w:rPr>
        <w:t>中标人</w:t>
      </w:r>
      <w:r>
        <w:rPr>
          <w:rFonts w:hint="eastAsia" w:ascii="仿宋_GB2312" w:hAnsi="仿宋_GB2312" w:eastAsia="仿宋_GB2312" w:cs="仿宋_GB2312"/>
          <w:color w:val="auto"/>
          <w:sz w:val="24"/>
          <w:szCs w:val="24"/>
          <w:highlight w:val="none"/>
          <w:lang w:val="en-US" w:eastAsia="zh-Hans"/>
        </w:rPr>
        <w:t>负责派技术人员到现场进行免费安装调试，直至验收合格。</w:t>
      </w:r>
    </w:p>
    <w:p w14:paraId="25F8E57D">
      <w:pPr>
        <w:keepNext w:val="0"/>
        <w:keepLines w:val="0"/>
        <w:pageBreakBefore w:val="0"/>
        <w:kinsoku/>
        <w:wordWrap/>
        <w:overflowPunct/>
        <w:topLinePunct w:val="0"/>
        <w:autoSpaceDE/>
        <w:autoSpaceDN/>
        <w:bidi w:val="0"/>
        <w:spacing w:line="360" w:lineRule="exact"/>
        <w:jc w:val="left"/>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b/>
          <w:color w:val="auto"/>
          <w:sz w:val="24"/>
          <w:szCs w:val="24"/>
          <w:highlight w:val="none"/>
          <w:lang w:val="en-US" w:eastAsia="zh-Hans"/>
        </w:rPr>
        <w:t>（二）售后服务要求</w:t>
      </w:r>
    </w:p>
    <w:p w14:paraId="6D62BB0E">
      <w:pPr>
        <w:keepNext w:val="0"/>
        <w:keepLines w:val="0"/>
        <w:pageBreakBefore w:val="0"/>
        <w:kinsoku/>
        <w:wordWrap/>
        <w:overflowPunct/>
        <w:topLinePunct w:val="0"/>
        <w:autoSpaceDE/>
        <w:autoSpaceDN/>
        <w:bidi w:val="0"/>
        <w:spacing w:line="360" w:lineRule="exact"/>
        <w:ind w:firstLine="480"/>
        <w:jc w:val="both"/>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1、货物保修要求</w:t>
      </w:r>
    </w:p>
    <w:p w14:paraId="3850B8F9">
      <w:pPr>
        <w:keepNext w:val="0"/>
        <w:keepLines w:val="0"/>
        <w:pageBreakBefore w:val="0"/>
        <w:kinsoku/>
        <w:wordWrap/>
        <w:overflowPunct/>
        <w:topLinePunct w:val="0"/>
        <w:autoSpaceDE/>
        <w:autoSpaceDN/>
        <w:bidi w:val="0"/>
        <w:spacing w:line="360" w:lineRule="exact"/>
        <w:ind w:firstLine="480"/>
        <w:jc w:val="both"/>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1.1所有货物在验收合格之日起免费保</w:t>
      </w:r>
      <w:r>
        <w:rPr>
          <w:rFonts w:hint="eastAsia" w:ascii="仿宋_GB2312" w:hAnsi="仿宋_GB2312" w:eastAsia="仿宋_GB2312" w:cs="仿宋_GB2312"/>
          <w:color w:val="auto"/>
          <w:sz w:val="24"/>
          <w:szCs w:val="24"/>
          <w:highlight w:val="none"/>
          <w:lang w:val="en-US" w:eastAsia="zh-CN"/>
        </w:rPr>
        <w:t>修</w:t>
      </w:r>
      <w:r>
        <w:rPr>
          <w:rFonts w:hint="eastAsia" w:ascii="仿宋_GB2312" w:hAnsi="仿宋_GB2312" w:eastAsia="仿宋_GB2312" w:cs="仿宋_GB2312"/>
          <w:color w:val="auto"/>
          <w:sz w:val="24"/>
          <w:szCs w:val="24"/>
          <w:highlight w:val="none"/>
          <w:lang w:val="en-US" w:eastAsia="zh-Hans"/>
        </w:rPr>
        <w:t>期为</w:t>
      </w:r>
      <w:r>
        <w:rPr>
          <w:rFonts w:hint="eastAsia" w:ascii="仿宋_GB2312" w:hAnsi="仿宋_GB2312" w:eastAsia="仿宋_GB2312" w:cs="仿宋_GB2312"/>
          <w:color w:val="auto"/>
          <w:sz w:val="24"/>
          <w:szCs w:val="24"/>
          <w:highlight w:val="none"/>
          <w:lang w:val="en-US" w:eastAsia="zh-CN"/>
        </w:rPr>
        <w:t>三</w:t>
      </w:r>
      <w:r>
        <w:rPr>
          <w:rFonts w:hint="eastAsia" w:ascii="仿宋_GB2312" w:hAnsi="仿宋_GB2312" w:eastAsia="仿宋_GB2312" w:cs="仿宋_GB2312"/>
          <w:color w:val="auto"/>
          <w:sz w:val="24"/>
          <w:szCs w:val="24"/>
          <w:highlight w:val="none"/>
          <w:lang w:val="en-US" w:eastAsia="zh-Hans"/>
        </w:rPr>
        <w:t>年，保</w:t>
      </w:r>
      <w:r>
        <w:rPr>
          <w:rFonts w:hint="eastAsia" w:ascii="仿宋_GB2312" w:hAnsi="仿宋_GB2312" w:eastAsia="仿宋_GB2312" w:cs="仿宋_GB2312"/>
          <w:color w:val="auto"/>
          <w:sz w:val="24"/>
          <w:szCs w:val="24"/>
          <w:highlight w:val="none"/>
          <w:lang w:val="en-US" w:eastAsia="zh-CN"/>
        </w:rPr>
        <w:t>修</w:t>
      </w:r>
      <w:r>
        <w:rPr>
          <w:rFonts w:hint="eastAsia" w:ascii="仿宋_GB2312" w:hAnsi="仿宋_GB2312" w:eastAsia="仿宋_GB2312" w:cs="仿宋_GB2312"/>
          <w:color w:val="auto"/>
          <w:sz w:val="24"/>
          <w:szCs w:val="24"/>
          <w:highlight w:val="none"/>
          <w:lang w:val="en-US" w:eastAsia="zh-Hans"/>
        </w:rPr>
        <w:t>期内</w:t>
      </w:r>
      <w:r>
        <w:rPr>
          <w:rFonts w:hint="eastAsia" w:ascii="仿宋_GB2312" w:hAnsi="仿宋_GB2312" w:eastAsia="仿宋_GB2312" w:cs="仿宋_GB2312"/>
          <w:color w:val="auto"/>
          <w:sz w:val="24"/>
          <w:szCs w:val="24"/>
          <w:highlight w:val="none"/>
          <w:lang w:val="en-US" w:eastAsia="zh-CN"/>
        </w:rPr>
        <w:t>中标人</w:t>
      </w:r>
      <w:r>
        <w:rPr>
          <w:rFonts w:hint="eastAsia" w:ascii="仿宋_GB2312" w:hAnsi="仿宋_GB2312" w:eastAsia="仿宋_GB2312" w:cs="仿宋_GB2312"/>
          <w:color w:val="auto"/>
          <w:sz w:val="24"/>
          <w:szCs w:val="24"/>
          <w:highlight w:val="none"/>
          <w:lang w:val="en-US" w:eastAsia="zh-Hans"/>
        </w:rPr>
        <w:t>必须保证对所有设备非人为破坏而损坏的免费保修保养。免费保质期满前1个月内</w:t>
      </w:r>
      <w:r>
        <w:rPr>
          <w:rFonts w:hint="eastAsia" w:ascii="仿宋_GB2312" w:hAnsi="仿宋_GB2312" w:eastAsia="仿宋_GB2312" w:cs="仿宋_GB2312"/>
          <w:color w:val="auto"/>
          <w:sz w:val="24"/>
          <w:szCs w:val="24"/>
          <w:highlight w:val="none"/>
          <w:lang w:val="en-US" w:eastAsia="zh-CN"/>
        </w:rPr>
        <w:t>中标人</w:t>
      </w:r>
      <w:r>
        <w:rPr>
          <w:rFonts w:hint="eastAsia" w:ascii="仿宋_GB2312" w:hAnsi="仿宋_GB2312" w:eastAsia="仿宋_GB2312" w:cs="仿宋_GB2312"/>
          <w:color w:val="auto"/>
          <w:sz w:val="24"/>
          <w:szCs w:val="24"/>
          <w:highlight w:val="none"/>
          <w:lang w:val="en-US" w:eastAsia="zh-Hans"/>
        </w:rPr>
        <w:t>应负责对所有货物进行一次免费全面检查，如发现潜在问题，应负责排除，保证货物正常运行使用。在质量保证期内所有设备运行发生故障时</w:t>
      </w:r>
      <w:r>
        <w:rPr>
          <w:rFonts w:hint="eastAsia" w:ascii="仿宋_GB2312" w:hAnsi="仿宋_GB2312" w:eastAsia="仿宋_GB2312" w:cs="仿宋_GB2312"/>
          <w:color w:val="auto"/>
          <w:sz w:val="24"/>
          <w:szCs w:val="24"/>
          <w:highlight w:val="none"/>
          <w:lang w:val="en-US" w:eastAsia="zh-CN"/>
        </w:rPr>
        <w:t>中标人</w:t>
      </w:r>
      <w:r>
        <w:rPr>
          <w:rFonts w:hint="eastAsia" w:ascii="仿宋_GB2312" w:hAnsi="仿宋_GB2312" w:eastAsia="仿宋_GB2312" w:cs="仿宋_GB2312"/>
          <w:color w:val="auto"/>
          <w:sz w:val="24"/>
          <w:szCs w:val="24"/>
          <w:highlight w:val="none"/>
          <w:lang w:val="en-US" w:eastAsia="zh-Hans"/>
        </w:rPr>
        <w:t>在接到业主故障电话通知后</w:t>
      </w:r>
      <w:r>
        <w:rPr>
          <w:rFonts w:hint="eastAsia" w:ascii="仿宋_GB2312" w:hAnsi="仿宋_GB2312" w:eastAsia="仿宋_GB2312" w:cs="仿宋_GB2312"/>
          <w:color w:val="auto"/>
          <w:sz w:val="24"/>
          <w:szCs w:val="24"/>
          <w:highlight w:val="none"/>
          <w:lang w:val="en-US" w:eastAsia="zh-CN"/>
        </w:rPr>
        <w:t>2</w:t>
      </w:r>
      <w:r>
        <w:rPr>
          <w:rFonts w:hint="eastAsia" w:ascii="仿宋_GB2312" w:hAnsi="仿宋_GB2312" w:eastAsia="仿宋_GB2312" w:cs="仿宋_GB2312"/>
          <w:color w:val="auto"/>
          <w:sz w:val="24"/>
          <w:szCs w:val="24"/>
          <w:highlight w:val="none"/>
          <w:lang w:val="en-US" w:eastAsia="zh-Hans"/>
        </w:rPr>
        <w:t>小时电话响应，6小时内到达故障现场进行免费维修。如属硬件故障原因而且12小时无法排除故障的，应提供同等配置的备用设备以保证前端设备的正常运行。</w:t>
      </w:r>
    </w:p>
    <w:p w14:paraId="7D47375C">
      <w:pPr>
        <w:keepNext w:val="0"/>
        <w:keepLines w:val="0"/>
        <w:pageBreakBefore w:val="0"/>
        <w:kinsoku/>
        <w:wordWrap/>
        <w:overflowPunct/>
        <w:topLinePunct w:val="0"/>
        <w:autoSpaceDE/>
        <w:autoSpaceDN/>
        <w:bidi w:val="0"/>
        <w:spacing w:line="360" w:lineRule="exact"/>
        <w:ind w:firstLine="480"/>
        <w:jc w:val="both"/>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1.2</w:t>
      </w:r>
      <w:r>
        <w:rPr>
          <w:rFonts w:hint="eastAsia" w:ascii="仿宋_GB2312" w:hAnsi="仿宋_GB2312" w:eastAsia="仿宋_GB2312" w:cs="仿宋_GB2312"/>
          <w:color w:val="auto"/>
          <w:sz w:val="24"/>
          <w:szCs w:val="24"/>
          <w:highlight w:val="none"/>
          <w:lang w:val="en-US" w:eastAsia="zh-CN"/>
        </w:rPr>
        <w:t>中标人</w:t>
      </w:r>
      <w:r>
        <w:rPr>
          <w:rFonts w:hint="eastAsia" w:ascii="仿宋_GB2312" w:hAnsi="仿宋_GB2312" w:eastAsia="仿宋_GB2312" w:cs="仿宋_GB2312"/>
          <w:color w:val="auto"/>
          <w:sz w:val="24"/>
          <w:szCs w:val="24"/>
          <w:highlight w:val="none"/>
          <w:lang w:val="en-US" w:eastAsia="zh-Hans"/>
        </w:rPr>
        <w:t>应根据采购人指定的地点免费提供所有货物的送货、安装服务。</w:t>
      </w:r>
    </w:p>
    <w:p w14:paraId="2662CC73">
      <w:pPr>
        <w:keepNext w:val="0"/>
        <w:keepLines w:val="0"/>
        <w:pageBreakBefore w:val="0"/>
        <w:kinsoku/>
        <w:wordWrap/>
        <w:overflowPunct/>
        <w:topLinePunct w:val="0"/>
        <w:autoSpaceDE/>
        <w:autoSpaceDN/>
        <w:bidi w:val="0"/>
        <w:spacing w:line="360" w:lineRule="exact"/>
        <w:ind w:firstLine="480"/>
        <w:jc w:val="both"/>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1.3验收不合格的货物，采购人可以要求</w:t>
      </w:r>
      <w:r>
        <w:rPr>
          <w:rFonts w:hint="eastAsia" w:ascii="仿宋_GB2312" w:hAnsi="仿宋_GB2312" w:eastAsia="仿宋_GB2312" w:cs="仿宋_GB2312"/>
          <w:color w:val="auto"/>
          <w:sz w:val="24"/>
          <w:szCs w:val="24"/>
          <w:highlight w:val="none"/>
          <w:lang w:val="en-US" w:eastAsia="zh-CN"/>
        </w:rPr>
        <w:t>中标人</w:t>
      </w:r>
      <w:r>
        <w:rPr>
          <w:rFonts w:hint="eastAsia" w:ascii="仿宋_GB2312" w:hAnsi="仿宋_GB2312" w:eastAsia="仿宋_GB2312" w:cs="仿宋_GB2312"/>
          <w:color w:val="auto"/>
          <w:sz w:val="24"/>
          <w:szCs w:val="24"/>
          <w:highlight w:val="none"/>
          <w:lang w:val="en-US" w:eastAsia="zh-Hans"/>
        </w:rPr>
        <w:t>无条件免费更换或退货，并赔偿由此造成用户的损失。</w:t>
      </w:r>
    </w:p>
    <w:p w14:paraId="15B0CEB4">
      <w:pPr>
        <w:keepNext w:val="0"/>
        <w:keepLines w:val="0"/>
        <w:pageBreakBefore w:val="0"/>
        <w:kinsoku/>
        <w:wordWrap/>
        <w:overflowPunct/>
        <w:topLinePunct w:val="0"/>
        <w:autoSpaceDE/>
        <w:autoSpaceDN/>
        <w:bidi w:val="0"/>
        <w:spacing w:line="360" w:lineRule="exact"/>
        <w:ind w:firstLine="480"/>
        <w:jc w:val="both"/>
        <w:textAlignment w:val="auto"/>
        <w:rPr>
          <w:rFonts w:hint="eastAsia" w:ascii="仿宋_GB2312" w:hAnsi="仿宋_GB2312" w:eastAsia="仿宋_GB2312" w:cs="仿宋_GB2312"/>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1.4</w:t>
      </w:r>
      <w:r>
        <w:rPr>
          <w:rFonts w:hint="eastAsia" w:ascii="仿宋_GB2312" w:hAnsi="仿宋_GB2312" w:eastAsia="仿宋_GB2312" w:cs="仿宋_GB2312"/>
          <w:color w:val="auto"/>
          <w:sz w:val="24"/>
          <w:szCs w:val="24"/>
          <w:highlight w:val="none"/>
          <w:lang w:val="en-US" w:eastAsia="zh-CN"/>
        </w:rPr>
        <w:t>中标人</w:t>
      </w:r>
      <w:r>
        <w:rPr>
          <w:rFonts w:hint="eastAsia" w:ascii="仿宋_GB2312" w:hAnsi="仿宋_GB2312" w:eastAsia="仿宋_GB2312" w:cs="仿宋_GB2312"/>
          <w:color w:val="auto"/>
          <w:sz w:val="24"/>
          <w:szCs w:val="24"/>
          <w:highlight w:val="none"/>
          <w:lang w:val="en-US" w:eastAsia="zh-Hans"/>
        </w:rPr>
        <w:t>应随机免费提供相关技术资料，如维护手册、操作手册、硬件技术资料等，</w:t>
      </w:r>
      <w:r>
        <w:rPr>
          <w:rFonts w:hint="eastAsia" w:ascii="仿宋_GB2312" w:hAnsi="仿宋_GB2312" w:eastAsia="仿宋_GB2312" w:cs="仿宋_GB2312"/>
          <w:color w:val="auto"/>
          <w:sz w:val="24"/>
          <w:szCs w:val="24"/>
          <w:highlight w:val="none"/>
          <w:lang w:val="en-US" w:eastAsia="zh-CN"/>
        </w:rPr>
        <w:t>中标人</w:t>
      </w:r>
      <w:r>
        <w:rPr>
          <w:rFonts w:hint="eastAsia" w:ascii="仿宋_GB2312" w:hAnsi="仿宋_GB2312" w:eastAsia="仿宋_GB2312" w:cs="仿宋_GB2312"/>
          <w:color w:val="auto"/>
          <w:sz w:val="24"/>
          <w:szCs w:val="24"/>
          <w:highlight w:val="none"/>
          <w:lang w:val="en-US" w:eastAsia="zh-Hans"/>
        </w:rPr>
        <w:t>应为采购人的使用人员进行有关货物的维护、操作、保养等方面培训，直至能熟练独立操作。</w:t>
      </w:r>
    </w:p>
    <w:p w14:paraId="2B3E87D2">
      <w:pPr>
        <w:keepNext w:val="0"/>
        <w:keepLines w:val="0"/>
        <w:pageBreakBefore w:val="0"/>
        <w:kinsoku/>
        <w:wordWrap/>
        <w:overflowPunct/>
        <w:topLinePunct w:val="0"/>
        <w:autoSpaceDE/>
        <w:autoSpaceDN/>
        <w:bidi w:val="0"/>
        <w:spacing w:line="360" w:lineRule="exact"/>
        <w:ind w:firstLine="480"/>
        <w:jc w:val="both"/>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1.5中标人须为本项目配备专职售后维保人员，全权负责本项目硬件设备及配套软件系统的售后保障工作。人员需熟悉本项目所有产品性能、功能架构与运行逻辑，可独立完成硬件故障检测、维修保养、配件更换，以及软件故障排查、系统调试、版本升级、功能维护、问题答疑等工作；熟练处理设备联网、系统适配等常见问题，接到报修后及时响应处置，保障设备与软件稳定运行。</w:t>
      </w:r>
    </w:p>
    <w:p w14:paraId="359DBD36">
      <w:pPr>
        <w:keepNext w:val="0"/>
        <w:keepLines w:val="0"/>
        <w:pageBreakBefore w:val="0"/>
        <w:kinsoku/>
        <w:wordWrap/>
        <w:overflowPunct/>
        <w:topLinePunct w:val="0"/>
        <w:autoSpaceDE/>
        <w:autoSpaceDN/>
        <w:bidi w:val="0"/>
        <w:spacing w:line="360" w:lineRule="exact"/>
        <w:jc w:val="left"/>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b/>
          <w:color w:val="auto"/>
          <w:sz w:val="24"/>
          <w:szCs w:val="24"/>
          <w:highlight w:val="none"/>
          <w:lang w:val="en-US" w:eastAsia="zh-Hans"/>
        </w:rPr>
        <w:t>（</w:t>
      </w:r>
      <w:r>
        <w:rPr>
          <w:rFonts w:hint="eastAsia" w:ascii="仿宋_GB2312" w:hAnsi="仿宋_GB2312" w:eastAsia="仿宋_GB2312" w:cs="仿宋_GB2312"/>
          <w:b/>
          <w:color w:val="auto"/>
          <w:sz w:val="24"/>
          <w:szCs w:val="24"/>
          <w:highlight w:val="none"/>
          <w:lang w:val="en-US" w:eastAsia="zh-CN"/>
        </w:rPr>
        <w:t>三</w:t>
      </w:r>
      <w:r>
        <w:rPr>
          <w:rFonts w:hint="eastAsia" w:ascii="仿宋_GB2312" w:hAnsi="仿宋_GB2312" w:eastAsia="仿宋_GB2312" w:cs="仿宋_GB2312"/>
          <w:b/>
          <w:color w:val="auto"/>
          <w:sz w:val="24"/>
          <w:szCs w:val="24"/>
          <w:highlight w:val="none"/>
          <w:lang w:val="en-US" w:eastAsia="zh-Hans"/>
        </w:rPr>
        <w:t>）其他要求</w:t>
      </w:r>
    </w:p>
    <w:p w14:paraId="74195F31">
      <w:pPr>
        <w:keepNext w:val="0"/>
        <w:keepLines w:val="0"/>
        <w:pageBreakBefore w:val="0"/>
        <w:kinsoku/>
        <w:wordWrap/>
        <w:overflowPunct/>
        <w:topLinePunct w:val="0"/>
        <w:autoSpaceDE/>
        <w:autoSpaceDN/>
        <w:bidi w:val="0"/>
        <w:spacing w:line="360" w:lineRule="exact"/>
        <w:ind w:firstLine="480"/>
        <w:jc w:val="both"/>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1、</w:t>
      </w:r>
      <w:r>
        <w:rPr>
          <w:rFonts w:hint="eastAsia" w:ascii="仿宋_GB2312" w:hAnsi="仿宋_GB2312" w:eastAsia="仿宋_GB2312" w:cs="仿宋_GB2312"/>
          <w:color w:val="auto"/>
          <w:sz w:val="24"/>
          <w:szCs w:val="24"/>
          <w:highlight w:val="none"/>
          <w:shd w:val="clear" w:fill="FFFFFF"/>
          <w:lang w:val="en-US" w:eastAsia="zh-CN"/>
        </w:rPr>
        <w:t>中标人</w:t>
      </w:r>
      <w:r>
        <w:rPr>
          <w:rFonts w:hint="eastAsia" w:ascii="仿宋_GB2312" w:hAnsi="仿宋_GB2312" w:eastAsia="仿宋_GB2312" w:cs="仿宋_GB2312"/>
          <w:color w:val="auto"/>
          <w:sz w:val="24"/>
          <w:szCs w:val="24"/>
          <w:highlight w:val="none"/>
          <w:lang w:val="en-US" w:eastAsia="zh-Hans"/>
        </w:rPr>
        <w:t>提供的产品的制造标准、安装标准及技术规范等必须符合相应的国家标准，行业标准及规范要求。</w:t>
      </w:r>
    </w:p>
    <w:p w14:paraId="045D1152">
      <w:pPr>
        <w:keepNext w:val="0"/>
        <w:keepLines w:val="0"/>
        <w:pageBreakBefore w:val="0"/>
        <w:kinsoku/>
        <w:wordWrap/>
        <w:overflowPunct/>
        <w:topLinePunct w:val="0"/>
        <w:autoSpaceDE/>
        <w:autoSpaceDN/>
        <w:bidi w:val="0"/>
        <w:spacing w:line="360" w:lineRule="exact"/>
        <w:ind w:firstLine="480"/>
        <w:jc w:val="both"/>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2、</w:t>
      </w:r>
      <w:r>
        <w:rPr>
          <w:rFonts w:hint="eastAsia" w:ascii="仿宋_GB2312" w:hAnsi="仿宋_GB2312" w:eastAsia="仿宋_GB2312" w:cs="仿宋_GB2312"/>
          <w:color w:val="auto"/>
          <w:sz w:val="24"/>
          <w:szCs w:val="24"/>
          <w:highlight w:val="none"/>
          <w:shd w:val="clear" w:fill="FFFFFF"/>
          <w:lang w:val="en-US" w:eastAsia="zh-CN"/>
        </w:rPr>
        <w:t>中标人</w:t>
      </w:r>
      <w:r>
        <w:rPr>
          <w:rFonts w:hint="eastAsia" w:ascii="仿宋_GB2312" w:hAnsi="仿宋_GB2312" w:eastAsia="仿宋_GB2312" w:cs="仿宋_GB2312"/>
          <w:color w:val="auto"/>
          <w:sz w:val="24"/>
          <w:szCs w:val="24"/>
          <w:highlight w:val="none"/>
          <w:lang w:val="en-US" w:eastAsia="zh-Hans"/>
        </w:rPr>
        <w:t>提供的设备及材料等，应保证这些设备及材料等手续的合法性，在交货、安装或验收时</w:t>
      </w:r>
      <w:r>
        <w:rPr>
          <w:rFonts w:hint="eastAsia" w:ascii="仿宋_GB2312" w:hAnsi="仿宋_GB2312" w:eastAsia="仿宋_GB2312" w:cs="仿宋_GB2312"/>
          <w:color w:val="auto"/>
          <w:sz w:val="24"/>
          <w:szCs w:val="24"/>
          <w:highlight w:val="none"/>
          <w:lang w:val="en-US" w:eastAsia="zh-CN"/>
        </w:rPr>
        <w:t>中标人</w:t>
      </w:r>
      <w:r>
        <w:rPr>
          <w:rFonts w:hint="eastAsia" w:ascii="仿宋_GB2312" w:hAnsi="仿宋_GB2312" w:eastAsia="仿宋_GB2312" w:cs="仿宋_GB2312"/>
          <w:color w:val="auto"/>
          <w:sz w:val="24"/>
          <w:szCs w:val="24"/>
          <w:highlight w:val="none"/>
          <w:lang w:val="en-US" w:eastAsia="zh-Hans"/>
        </w:rPr>
        <w:t>应提供所有设备及材料的全部合法证明材料（如：产品合格证、检验报告、装箱单以及技术参数说明等资料）。</w:t>
      </w:r>
    </w:p>
    <w:p w14:paraId="18867FB3">
      <w:pPr>
        <w:keepNext w:val="0"/>
        <w:keepLines w:val="0"/>
        <w:pageBreakBefore w:val="0"/>
        <w:kinsoku/>
        <w:wordWrap/>
        <w:overflowPunct/>
        <w:topLinePunct w:val="0"/>
        <w:autoSpaceDE/>
        <w:autoSpaceDN/>
        <w:bidi w:val="0"/>
        <w:spacing w:line="360" w:lineRule="exact"/>
        <w:ind w:firstLine="480"/>
        <w:jc w:val="both"/>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3、要求</w:t>
      </w:r>
      <w:r>
        <w:rPr>
          <w:rFonts w:hint="eastAsia" w:ascii="仿宋_GB2312" w:hAnsi="仿宋_GB2312" w:eastAsia="仿宋_GB2312" w:cs="仿宋_GB2312"/>
          <w:color w:val="auto"/>
          <w:sz w:val="24"/>
          <w:szCs w:val="24"/>
          <w:highlight w:val="none"/>
          <w:shd w:val="clear" w:fill="FFFFFF"/>
          <w:lang w:val="en-US" w:eastAsia="zh-CN"/>
        </w:rPr>
        <w:t>中标人</w:t>
      </w:r>
      <w:r>
        <w:rPr>
          <w:rFonts w:hint="eastAsia" w:ascii="仿宋_GB2312" w:hAnsi="仿宋_GB2312" w:eastAsia="仿宋_GB2312" w:cs="仿宋_GB2312"/>
          <w:color w:val="auto"/>
          <w:sz w:val="24"/>
          <w:szCs w:val="24"/>
          <w:highlight w:val="none"/>
          <w:lang w:val="en-US" w:eastAsia="zh-Hans"/>
        </w:rPr>
        <w:t>提供的所有产品必须具有在中国境内的合法使用权和用户保护权且为全新原装品牌产品。</w:t>
      </w:r>
    </w:p>
    <w:p w14:paraId="62CE2A0D">
      <w:pPr>
        <w:keepNext w:val="0"/>
        <w:keepLines w:val="0"/>
        <w:pageBreakBefore w:val="0"/>
        <w:kinsoku/>
        <w:wordWrap/>
        <w:overflowPunct/>
        <w:topLinePunct w:val="0"/>
        <w:autoSpaceDE/>
        <w:autoSpaceDN/>
        <w:bidi w:val="0"/>
        <w:spacing w:line="360" w:lineRule="exact"/>
        <w:ind w:firstLine="480"/>
        <w:jc w:val="both"/>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4、报价包含所有一切可能发生的费用，包括但不限于：设备定制、包装、运输、搬卸、保险、人工、安装、验收、技术检测维护、维保等所有费用。</w:t>
      </w:r>
    </w:p>
    <w:p w14:paraId="5EC00FE1">
      <w:pPr>
        <w:keepNext w:val="0"/>
        <w:keepLines w:val="0"/>
        <w:pageBreakBefore w:val="0"/>
        <w:kinsoku/>
        <w:wordWrap/>
        <w:overflowPunct/>
        <w:topLinePunct w:val="0"/>
        <w:autoSpaceDE/>
        <w:autoSpaceDN/>
        <w:bidi w:val="0"/>
        <w:spacing w:line="360" w:lineRule="exact"/>
        <w:ind w:firstLine="480"/>
        <w:jc w:val="left"/>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5、</w:t>
      </w:r>
      <w:r>
        <w:rPr>
          <w:rFonts w:hint="eastAsia" w:ascii="仿宋_GB2312" w:hAnsi="仿宋_GB2312" w:eastAsia="仿宋_GB2312" w:cs="仿宋_GB2312"/>
          <w:color w:val="auto"/>
          <w:sz w:val="24"/>
          <w:szCs w:val="24"/>
          <w:highlight w:val="none"/>
          <w:lang w:val="en-US" w:eastAsia="zh-CN"/>
        </w:rPr>
        <w:t>中标人</w:t>
      </w:r>
      <w:r>
        <w:rPr>
          <w:rFonts w:hint="eastAsia" w:ascii="仿宋_GB2312" w:hAnsi="仿宋_GB2312" w:eastAsia="仿宋_GB2312" w:cs="仿宋_GB2312"/>
          <w:color w:val="auto"/>
          <w:sz w:val="24"/>
          <w:szCs w:val="24"/>
          <w:highlight w:val="none"/>
          <w:lang w:val="en-US" w:eastAsia="zh-Hans"/>
        </w:rPr>
        <w:t>需考虑到是否有必要为安装人员购买人身意外保险等，安装过程中所有的人员安全问题由</w:t>
      </w:r>
      <w:r>
        <w:rPr>
          <w:rFonts w:hint="eastAsia" w:ascii="仿宋_GB2312" w:hAnsi="仿宋_GB2312" w:eastAsia="仿宋_GB2312" w:cs="仿宋_GB2312"/>
          <w:color w:val="auto"/>
          <w:sz w:val="24"/>
          <w:szCs w:val="24"/>
          <w:highlight w:val="none"/>
          <w:lang w:val="en-US" w:eastAsia="zh-CN"/>
        </w:rPr>
        <w:t>中标人</w:t>
      </w:r>
      <w:r>
        <w:rPr>
          <w:rFonts w:hint="eastAsia" w:ascii="仿宋_GB2312" w:hAnsi="仿宋_GB2312" w:eastAsia="仿宋_GB2312" w:cs="仿宋_GB2312"/>
          <w:color w:val="auto"/>
          <w:sz w:val="24"/>
          <w:szCs w:val="24"/>
          <w:highlight w:val="none"/>
          <w:lang w:val="en-US" w:eastAsia="zh-Hans"/>
        </w:rPr>
        <w:t>自行承担责任，施工现场发生的一切安全问题采购人不承担相关责任。</w:t>
      </w:r>
    </w:p>
    <w:p w14:paraId="2038721C">
      <w:pPr>
        <w:keepNext w:val="0"/>
        <w:keepLines w:val="0"/>
        <w:pageBreakBefore w:val="0"/>
        <w:kinsoku/>
        <w:wordWrap/>
        <w:overflowPunct/>
        <w:topLinePunct w:val="0"/>
        <w:autoSpaceDE/>
        <w:autoSpaceDN/>
        <w:bidi w:val="0"/>
        <w:spacing w:line="360" w:lineRule="exact"/>
        <w:jc w:val="left"/>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b/>
          <w:color w:val="auto"/>
          <w:sz w:val="24"/>
          <w:szCs w:val="24"/>
          <w:highlight w:val="none"/>
          <w:lang w:val="en-US" w:eastAsia="zh-Hans"/>
        </w:rPr>
        <w:t>（</w:t>
      </w:r>
      <w:r>
        <w:rPr>
          <w:rFonts w:hint="eastAsia" w:ascii="仿宋_GB2312" w:hAnsi="仿宋_GB2312" w:eastAsia="仿宋_GB2312" w:cs="仿宋_GB2312"/>
          <w:b/>
          <w:color w:val="auto"/>
          <w:sz w:val="24"/>
          <w:szCs w:val="24"/>
          <w:highlight w:val="none"/>
          <w:lang w:val="en-US" w:eastAsia="zh-CN"/>
        </w:rPr>
        <w:t>四</w:t>
      </w:r>
      <w:r>
        <w:rPr>
          <w:rFonts w:hint="eastAsia" w:ascii="仿宋_GB2312" w:hAnsi="仿宋_GB2312" w:eastAsia="仿宋_GB2312" w:cs="仿宋_GB2312"/>
          <w:b/>
          <w:color w:val="auto"/>
          <w:sz w:val="24"/>
          <w:szCs w:val="24"/>
          <w:highlight w:val="none"/>
          <w:lang w:val="en-US" w:eastAsia="zh-Hans"/>
        </w:rPr>
        <w:t>）知识产权</w:t>
      </w:r>
    </w:p>
    <w:p w14:paraId="3361F3C8">
      <w:pPr>
        <w:keepNext w:val="0"/>
        <w:keepLines w:val="0"/>
        <w:pageBreakBefore w:val="0"/>
        <w:kinsoku/>
        <w:wordWrap/>
        <w:overflowPunct/>
        <w:topLinePunct w:val="0"/>
        <w:autoSpaceDE/>
        <w:autoSpaceDN/>
        <w:bidi w:val="0"/>
        <w:spacing w:line="360" w:lineRule="exact"/>
        <w:ind w:firstLine="480"/>
        <w:jc w:val="both"/>
        <w:textAlignment w:val="auto"/>
        <w:rPr>
          <w:rFonts w:hint="eastAsia" w:ascii="Calibri" w:hAnsi="Calibri" w:eastAsia="宋体" w:cs="Times New Roman"/>
          <w:color w:val="auto"/>
          <w:sz w:val="24"/>
          <w:szCs w:val="24"/>
          <w:highlight w:val="none"/>
          <w:lang w:val="en-US" w:eastAsia="zh-Hans"/>
        </w:rPr>
      </w:pPr>
      <w:r>
        <w:rPr>
          <w:rFonts w:hint="eastAsia" w:ascii="仿宋_GB2312" w:hAnsi="仿宋_GB2312" w:eastAsia="仿宋_GB2312" w:cs="仿宋_GB2312"/>
          <w:color w:val="auto"/>
          <w:sz w:val="24"/>
          <w:szCs w:val="24"/>
          <w:highlight w:val="none"/>
          <w:lang w:val="en-US" w:eastAsia="zh-Hans"/>
        </w:rPr>
        <w:t>1、</w:t>
      </w:r>
      <w:r>
        <w:rPr>
          <w:rFonts w:hint="eastAsia" w:ascii="仿宋_GB2312" w:hAnsi="仿宋_GB2312" w:eastAsia="仿宋_GB2312" w:cs="仿宋_GB2312"/>
          <w:color w:val="auto"/>
          <w:sz w:val="24"/>
          <w:szCs w:val="24"/>
          <w:highlight w:val="none"/>
          <w:lang w:val="en-US" w:eastAsia="zh-CN"/>
        </w:rPr>
        <w:t>投标人</w:t>
      </w:r>
      <w:r>
        <w:rPr>
          <w:rFonts w:hint="eastAsia" w:ascii="仿宋_GB2312" w:hAnsi="仿宋_GB2312" w:eastAsia="仿宋_GB2312" w:cs="仿宋_GB2312"/>
          <w:color w:val="auto"/>
          <w:sz w:val="24"/>
          <w:szCs w:val="24"/>
          <w:highlight w:val="none"/>
          <w:lang w:val="en-US" w:eastAsia="zh-Hans"/>
        </w:rPr>
        <w:t>提供的产品必须具有自主知识产权，获得合同的</w:t>
      </w:r>
      <w:r>
        <w:rPr>
          <w:rFonts w:hint="eastAsia" w:ascii="仿宋_GB2312" w:hAnsi="仿宋_GB2312" w:eastAsia="仿宋_GB2312" w:cs="仿宋_GB2312"/>
          <w:color w:val="auto"/>
          <w:sz w:val="24"/>
          <w:szCs w:val="24"/>
          <w:highlight w:val="none"/>
          <w:shd w:val="clear" w:fill="FFFFFF"/>
          <w:lang w:val="en-US" w:eastAsia="zh-CN"/>
        </w:rPr>
        <w:t>中标人</w:t>
      </w:r>
      <w:r>
        <w:rPr>
          <w:rFonts w:hint="eastAsia" w:ascii="仿宋_GB2312" w:hAnsi="仿宋_GB2312" w:eastAsia="仿宋_GB2312" w:cs="仿宋_GB2312"/>
          <w:color w:val="auto"/>
          <w:sz w:val="24"/>
          <w:szCs w:val="24"/>
          <w:highlight w:val="none"/>
          <w:lang w:val="en-US" w:eastAsia="zh-Hans"/>
        </w:rPr>
        <w:t>应保证采购人不受到第三方关于侵犯专利权的指控，任何第三方如果提出指控，获得合同的</w:t>
      </w:r>
      <w:r>
        <w:rPr>
          <w:rFonts w:hint="eastAsia" w:ascii="仿宋_GB2312" w:hAnsi="仿宋_GB2312" w:eastAsia="仿宋_GB2312" w:cs="仿宋_GB2312"/>
          <w:color w:val="auto"/>
          <w:sz w:val="24"/>
          <w:szCs w:val="24"/>
          <w:highlight w:val="none"/>
          <w:shd w:val="clear" w:fill="FFFFFF"/>
          <w:lang w:val="en-US" w:eastAsia="zh-CN"/>
        </w:rPr>
        <w:t>中标人</w:t>
      </w:r>
      <w:r>
        <w:rPr>
          <w:rFonts w:hint="eastAsia" w:ascii="仿宋_GB2312" w:hAnsi="仿宋_GB2312" w:eastAsia="仿宋_GB2312" w:cs="仿宋_GB2312"/>
          <w:color w:val="auto"/>
          <w:sz w:val="24"/>
          <w:szCs w:val="24"/>
          <w:highlight w:val="none"/>
          <w:lang w:val="en-US" w:eastAsia="zh-Hans"/>
        </w:rPr>
        <w:t>应与第三方交涉，承担可能发生的一切法律责任、费用和后果，并赔偿用户的损失。</w:t>
      </w:r>
    </w:p>
    <w:p w14:paraId="5501C65C">
      <w:pPr>
        <w:rPr>
          <w:color w:val="auto"/>
          <w:highlight w:val="none"/>
        </w:rPr>
      </w:pP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907F25"/>
    <w:multiLevelType w:val="singleLevel"/>
    <w:tmpl w:val="AF907F25"/>
    <w:lvl w:ilvl="0" w:tentative="0">
      <w:start w:val="1"/>
      <w:numFmt w:val="chineseCounting"/>
      <w:suff w:val="nothing"/>
      <w:lvlText w:val="%1、"/>
      <w:lvlJc w:val="left"/>
      <w:rPr>
        <w:rFonts w:hint="eastAsia"/>
      </w:rPr>
    </w:lvl>
  </w:abstractNum>
  <w:abstractNum w:abstractNumId="1">
    <w:nsid w:val="61D87EB6"/>
    <w:multiLevelType w:val="singleLevel"/>
    <w:tmpl w:val="61D87EB6"/>
    <w:lvl w:ilvl="0" w:tentative="0">
      <w:start w:val="7"/>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656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网格型1"/>
    <w:qFormat/>
    <w:uiPriority w:val="99"/>
    <w:rPr>
      <w:rFonts w:ascii="Calibri" w:hAnsi="Calibri" w:eastAsia="宋体"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0</Words>
  <Characters>0</Characters>
  <Lines>0</Lines>
  <Paragraphs>0</Paragraphs>
  <TotalTime>3</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2026-06-10T10:34:03Z</dcterms:created>
  <dc:creator>Administrator</dc:creator>
  <cp:lastModifiedBy>123</cp:lastModifiedBy>
  <dcterms:modified xsi:type="dcterms:W3CDTF">2026-06-10T10:49:28Z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eyJoZGlkIjoiZGM5Njk4ZmM0NGJkODk1NzAzZjM4YmY0N2M0YWY0YTIiLCJ1c2VySWQiOiIzNTU2OTI0MzAifQ==</vt:lpwstr>
  </property>
  <property fmtid="{D5CDD505-2E9C-101B-9397-08002B2CF9AE}" pid="4" name="ICV">
    <vt:lpwstr>22A098F331B04288B93E191C66F1FCF2_12</vt:lpwstr>
  </property>
</Properties>
</file>